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DF2CD4" w14:textId="1306B1C0" w:rsidR="009303D9" w:rsidRPr="006D3691" w:rsidRDefault="009303D9" w:rsidP="002E64E4">
      <w:pPr>
        <w:pStyle w:val="Papertitle0"/>
        <w:rPr>
          <w:lang w:val="en-GB"/>
        </w:rPr>
      </w:pPr>
      <w:r w:rsidRPr="006D3691">
        <w:rPr>
          <w:lang w:val="en-GB"/>
        </w:rPr>
        <w:t>Paper Title</w:t>
      </w:r>
    </w:p>
    <w:p w14:paraId="279C8BD9" w14:textId="63C02E17" w:rsidR="00877B85" w:rsidRPr="001A4DE9" w:rsidRDefault="00877B85" w:rsidP="00D27F44">
      <w:pPr>
        <w:pStyle w:val="Authors"/>
        <w:rPr>
          <w:rFonts w:cs="Times New Roman"/>
          <w:lang w:val="en-GB"/>
        </w:rPr>
      </w:pPr>
      <w:r w:rsidRPr="001A4DE9">
        <w:rPr>
          <w:rFonts w:cs="Times New Roman"/>
          <w:lang w:val="en-GB"/>
        </w:rPr>
        <w:t>First Author</w:t>
      </w:r>
      <w:r w:rsidRPr="001A4DE9">
        <w:rPr>
          <w:rFonts w:cs="Times New Roman"/>
          <w:vertAlign w:val="superscript"/>
          <w:lang w:val="en-GB"/>
        </w:rPr>
        <w:t>1</w:t>
      </w:r>
      <w:r w:rsidRPr="001A4DE9">
        <w:rPr>
          <w:rFonts w:cs="Times New Roman"/>
          <w:lang w:val="en-GB"/>
        </w:rPr>
        <w:t>, Second Author</w:t>
      </w:r>
      <w:r w:rsidRPr="001A4DE9">
        <w:rPr>
          <w:rFonts w:cs="Times New Roman"/>
          <w:vertAlign w:val="superscript"/>
          <w:lang w:val="en-GB"/>
        </w:rPr>
        <w:t>2</w:t>
      </w:r>
      <w:r w:rsidR="005A5A83">
        <w:rPr>
          <w:rFonts w:cs="Times New Roman"/>
          <w:vertAlign w:val="superscript"/>
          <w:lang w:val="en-GB"/>
        </w:rPr>
        <w:t>*</w:t>
      </w:r>
      <w:r w:rsidRPr="001A4DE9">
        <w:rPr>
          <w:rFonts w:cs="Times New Roman"/>
          <w:lang w:val="en-GB"/>
        </w:rPr>
        <w:t>, Third Author</w:t>
      </w:r>
      <w:r w:rsidRPr="001A4DE9">
        <w:rPr>
          <w:rFonts w:cs="Times New Roman"/>
          <w:vertAlign w:val="superscript"/>
          <w:lang w:val="en-GB"/>
        </w:rPr>
        <w:t>2</w:t>
      </w:r>
    </w:p>
    <w:p w14:paraId="3BADD641" w14:textId="77777777" w:rsidR="00877B85" w:rsidRPr="001A4DE9" w:rsidRDefault="00877B85" w:rsidP="00D27F44">
      <w:pPr>
        <w:pStyle w:val="Affiliation"/>
        <w:rPr>
          <w:lang w:eastAsia="zh-CN" w:bidi="hi-IN"/>
        </w:rPr>
      </w:pPr>
      <w:r w:rsidRPr="001A4DE9">
        <w:rPr>
          <w:vertAlign w:val="superscript"/>
          <w:lang w:eastAsia="zh-CN" w:bidi="hi-IN"/>
        </w:rPr>
        <w:t>1</w:t>
      </w:r>
      <w:r w:rsidRPr="001A4DE9">
        <w:rPr>
          <w:lang w:eastAsia="zh-CN" w:bidi="hi-IN"/>
        </w:rPr>
        <w:t xml:space="preserve"> 1st affiliation, address, e-</w:t>
      </w:r>
      <w:r w:rsidRPr="00D27F44">
        <w:rPr>
          <w:lang w:bidi="hi-IN"/>
        </w:rPr>
        <w:t>mail</w:t>
      </w:r>
      <w:r w:rsidRPr="001A4DE9">
        <w:rPr>
          <w:lang w:eastAsia="zh-CN" w:bidi="hi-IN"/>
        </w:rPr>
        <w:t xml:space="preserve"> address(es)</w:t>
      </w:r>
    </w:p>
    <w:p w14:paraId="20C779BD" w14:textId="55BABF9D" w:rsidR="00D7522C" w:rsidRPr="00D27F44" w:rsidRDefault="00877B85" w:rsidP="004A06BE">
      <w:pPr>
        <w:pStyle w:val="Affiliation"/>
        <w:rPr>
          <w:lang w:eastAsia="zh-CN" w:bidi="hi-IN"/>
        </w:rPr>
      </w:pPr>
      <w:r w:rsidRPr="001A4DE9">
        <w:rPr>
          <w:iCs/>
          <w:kern w:val="1"/>
          <w:sz w:val="24"/>
          <w:szCs w:val="24"/>
          <w:vertAlign w:val="superscript"/>
          <w:lang w:eastAsia="zh-CN" w:bidi="hi-IN"/>
        </w:rPr>
        <w:t>2</w:t>
      </w:r>
      <w:r w:rsidRPr="00D27F44">
        <w:rPr>
          <w:lang w:eastAsia="zh-CN" w:bidi="hi-IN"/>
        </w:rPr>
        <w:t xml:space="preserve"> 2nd affiliation, address, e-mail address(es)</w:t>
      </w:r>
    </w:p>
    <w:p w14:paraId="02F7944A" w14:textId="4243BDCD" w:rsidR="005A5A83" w:rsidRPr="00D27F44" w:rsidRDefault="005A5A83" w:rsidP="00D27F44">
      <w:pPr>
        <w:pStyle w:val="Affiliation"/>
        <w:rPr>
          <w:lang w:bidi="hi-IN"/>
        </w:rPr>
      </w:pPr>
      <w:r w:rsidRPr="00D27F44">
        <w:rPr>
          <w:lang w:bidi="hi-IN"/>
        </w:rPr>
        <w:t>*Corresponding Author: e-mail address</w:t>
      </w:r>
    </w:p>
    <w:p w14:paraId="0C6AE402" w14:textId="77777777" w:rsidR="004A06BE" w:rsidRPr="00EC2AE4" w:rsidRDefault="004A06BE" w:rsidP="00EC2AE4">
      <w:pPr>
        <w:rPr>
          <w:lang w:eastAsia="zh-CN" w:bidi="hi-IN"/>
        </w:rPr>
      </w:pPr>
    </w:p>
    <w:p w14:paraId="1F960E65" w14:textId="77777777" w:rsidR="00D7522C" w:rsidRPr="001A4DE9" w:rsidRDefault="00D7522C" w:rsidP="00FC2DFE">
      <w:pPr>
        <w:sectPr w:rsidR="00D7522C" w:rsidRPr="001A4DE9" w:rsidSect="0010669A">
          <w:headerReference w:type="default" r:id="rId8"/>
          <w:footerReference w:type="default" r:id="rId9"/>
          <w:headerReference w:type="first" r:id="rId10"/>
          <w:pgSz w:w="11906" w:h="16838" w:code="9"/>
          <w:pgMar w:top="2268" w:right="1134" w:bottom="1419" w:left="1134" w:header="851" w:footer="720" w:gutter="0"/>
          <w:cols w:space="720"/>
          <w:docGrid w:linePitch="360"/>
        </w:sectPr>
      </w:pPr>
    </w:p>
    <w:p w14:paraId="088B6991" w14:textId="468B0CA4" w:rsidR="001F41FD" w:rsidRPr="001A4DE9" w:rsidRDefault="001F41FD" w:rsidP="0010669A">
      <w:pPr>
        <w:pStyle w:val="Sponsors"/>
        <w:framePr w:wrap="around" w:vAnchor="page" w:hAnchor="page" w:x="1135" w:y="15129"/>
        <w:ind w:firstLine="289"/>
      </w:pPr>
      <w:r w:rsidRPr="001A4DE9">
        <w:t>Identify applicable funding agency</w:t>
      </w:r>
      <w:r w:rsidR="005A5A83">
        <w:t>/</w:t>
      </w:r>
      <w:proofErr w:type="spellStart"/>
      <w:r w:rsidR="005A5A83">
        <w:t>ies</w:t>
      </w:r>
      <w:proofErr w:type="spellEnd"/>
      <w:r w:rsidRPr="001A4DE9">
        <w:t xml:space="preserve"> here. </w:t>
      </w:r>
      <w:r w:rsidRPr="001A4DE9">
        <w:rPr>
          <w:iCs/>
        </w:rPr>
        <w:t>If none, delete this text box.</w:t>
      </w:r>
      <w:r w:rsidR="00D27F44">
        <w:rPr>
          <w:iCs/>
        </w:rPr>
        <w:t xml:space="preserve"> Affiliation</w:t>
      </w:r>
    </w:p>
    <w:p w14:paraId="6F1C5478" w14:textId="18B81D68" w:rsidR="00D17988" w:rsidRPr="00D27F44" w:rsidRDefault="009303D9" w:rsidP="00D27F44">
      <w:pPr>
        <w:pStyle w:val="Abstract"/>
        <w:rPr>
          <w:lang w:bidi="hi-IN"/>
        </w:rPr>
      </w:pPr>
      <w:r w:rsidRPr="00D27F44">
        <w:rPr>
          <w:i/>
          <w:iCs/>
          <w:lang w:bidi="hi-IN"/>
        </w:rPr>
        <w:t>Abstract</w:t>
      </w:r>
      <w:r w:rsidRPr="00D27F44">
        <w:rPr>
          <w:lang w:bidi="hi-IN"/>
        </w:rPr>
        <w:t>—</w:t>
      </w:r>
      <w:r w:rsidR="00877B85" w:rsidRPr="00D27F44">
        <w:rPr>
          <w:lang w:bidi="hi-IN"/>
        </w:rPr>
        <w:t xml:space="preserve"> </w:t>
      </w:r>
      <w:r w:rsidR="00D17988" w:rsidRPr="00D27F44">
        <w:rPr>
          <w:lang w:bidi="hi-IN"/>
        </w:rPr>
        <w:t>These instructions are provided in the format required for the manuscript, which must be submitted in publication-ready form, including all figures and tables. The manuscript should be written in British English. The overall length of the paper should be approximately six pages (with a minimum of four). The abstract should clearly outline the scope of the paper, summarise the main results, and present the key conclusions. It should not normally exceed 150 words and must not include formulas. The abstract text should be formatted in 10-point bold font.</w:t>
      </w:r>
      <w:r w:rsidRPr="00D27F44">
        <w:rPr>
          <w:lang w:bidi="hi-IN"/>
        </w:rPr>
        <w:t xml:space="preserve"> (</w:t>
      </w:r>
      <w:r w:rsidRPr="00D27F44">
        <w:rPr>
          <w:i/>
          <w:iCs/>
          <w:lang w:bidi="hi-IN"/>
        </w:rPr>
        <w:t>Abstract</w:t>
      </w:r>
      <w:r w:rsidRPr="00D27F44">
        <w:rPr>
          <w:lang w:bidi="hi-IN"/>
        </w:rPr>
        <w:t>)</w:t>
      </w:r>
    </w:p>
    <w:p w14:paraId="58B10678" w14:textId="4766F6B7" w:rsidR="009303D9" w:rsidRPr="001A4DE9" w:rsidRDefault="004D72B5" w:rsidP="00D17988">
      <w:pPr>
        <w:pStyle w:val="Keywords"/>
      </w:pPr>
      <w:r w:rsidRPr="001A4DE9">
        <w:t>Keywords—</w:t>
      </w:r>
      <w:r w:rsidR="00D17988" w:rsidRPr="001A4DE9">
        <w:t xml:space="preserve"> IME</w:t>
      </w:r>
      <w:r w:rsidR="001567DD" w:rsidRPr="001A4DE9">
        <w:t>K</w:t>
      </w:r>
      <w:r w:rsidR="00D17988" w:rsidRPr="001A4DE9">
        <w:t xml:space="preserve">O World Congress; Metrology; Measurement Science; Instrumentation; Uncertainty Analysis (Keywords) </w:t>
      </w:r>
    </w:p>
    <w:p w14:paraId="1A521F3C" w14:textId="56E8D0C2" w:rsidR="009303D9" w:rsidRPr="001A4DE9" w:rsidRDefault="00D17988" w:rsidP="00C97744">
      <w:pPr>
        <w:pStyle w:val="Titolo1"/>
      </w:pPr>
      <w:r w:rsidRPr="002E64E4">
        <w:t>INTRODUCTION</w:t>
      </w:r>
      <w:r w:rsidR="00E51EC1" w:rsidRPr="001A4DE9">
        <w:t xml:space="preserve"> (</w:t>
      </w:r>
      <w:r w:rsidR="00F2572A" w:rsidRPr="001A4DE9">
        <w:rPr>
          <w:i/>
          <w:iCs/>
        </w:rPr>
        <w:t>Heading</w:t>
      </w:r>
      <w:r w:rsidR="00F2572A" w:rsidRPr="001A4DE9">
        <w:t xml:space="preserve"> </w:t>
      </w:r>
      <w:r w:rsidR="001567DD" w:rsidRPr="001A4DE9">
        <w:rPr>
          <w:i/>
          <w:iCs/>
        </w:rPr>
        <w:t>1</w:t>
      </w:r>
      <w:r w:rsidR="00E51EC1" w:rsidRPr="001A4DE9">
        <w:t>)</w:t>
      </w:r>
    </w:p>
    <w:p w14:paraId="345F0A0C" w14:textId="37980A30" w:rsidR="00E51EC1" w:rsidRPr="001A4DE9" w:rsidRDefault="00E51EC1" w:rsidP="00C452F1">
      <w:r w:rsidRPr="001A4DE9">
        <w:t xml:space="preserve">This template provides authors with the formatting specifications required for the preparation of electronic versions of their papers. All standard </w:t>
      </w:r>
      <w:r w:rsidRPr="00C452F1">
        <w:t>components</w:t>
      </w:r>
      <w:r w:rsidRPr="001A4DE9">
        <w:t xml:space="preserve"> of the manuscript have been </w:t>
      </w:r>
      <w:r w:rsidRPr="00834C46">
        <w:t>defined</w:t>
      </w:r>
      <w:r w:rsidRPr="00C86B36">
        <w:rPr>
          <w14:cntxtAlts w14:val="0"/>
        </w:rPr>
        <w:t xml:space="preserve"> for </w:t>
      </w:r>
      <w:r w:rsidRPr="001A4DE9">
        <w:t>three main reasons: (1) to facilitate ease of use in formatting individual papers; (2) to ensure automatic compliance with electronic requirements for publication; and (3) to guarantee consistency of style throughout the conference proceedings.</w:t>
      </w:r>
    </w:p>
    <w:p w14:paraId="5B84FB04" w14:textId="11C6EF96" w:rsidR="009303D9" w:rsidRPr="001A4DE9" w:rsidRDefault="00E51EC1" w:rsidP="00AF5098">
      <w:r w:rsidRPr="001A4DE9">
        <w:t>Margins, column widths, line spacing, and type styles are predefined. Examples of these styles are provided throughout this document and are indicated in italic type, within parentheses, following each example. Certain elements, such as multi-level equations, figures, and tables, are not strictly prescribed; however, relevant formatting guidelines are provided. Authors are responsible for formatting these elements in accordance with the instructions given</w:t>
      </w:r>
      <w:r w:rsidR="009303D9" w:rsidRPr="001A4DE9">
        <w:t>.</w:t>
      </w:r>
    </w:p>
    <w:p w14:paraId="18437F0F" w14:textId="77777777" w:rsidR="00E51EC1" w:rsidRPr="001A4DE9" w:rsidRDefault="00E51EC1" w:rsidP="00C97744">
      <w:pPr>
        <w:pStyle w:val="Titolo1"/>
      </w:pPr>
      <w:r w:rsidRPr="001A4DE9">
        <w:t>Formatting your paper</w:t>
      </w:r>
    </w:p>
    <w:p w14:paraId="6B4216E8" w14:textId="5E0ECE8A" w:rsidR="00F4664B" w:rsidRPr="001A4DE9" w:rsidRDefault="00F4664B" w:rsidP="00EC6BB9">
      <w:pPr>
        <w:pStyle w:val="Titolo2"/>
      </w:pPr>
      <w:r w:rsidRPr="001A4DE9">
        <w:t>Use of the Template (Heading 2)</w:t>
      </w:r>
    </w:p>
    <w:p w14:paraId="6175A51C" w14:textId="4CBC2A2D" w:rsidR="00F4664B" w:rsidRPr="001A4DE9" w:rsidRDefault="00F4664B" w:rsidP="00552E51">
      <w:r w:rsidRPr="001A4DE9">
        <w:t xml:space="preserve">The template is intended to format your paper and standardise the presentation of the text. All margins, column widths, line spacing, and font styles are predefined and must not be altered. Some layout features may appear unconventional; </w:t>
      </w:r>
      <w:r w:rsidR="001567DD" w:rsidRPr="001A4DE9">
        <w:t>for instance, the top margin is deliberately larger than usual</w:t>
      </w:r>
      <w:r w:rsidRPr="001A4DE9">
        <w:t xml:space="preserve">. </w:t>
      </w:r>
    </w:p>
    <w:p w14:paraId="6E945E03" w14:textId="77777777" w:rsidR="00C218DE" w:rsidRDefault="00F4664B" w:rsidP="00C218DE">
      <w:r w:rsidRPr="001A4DE9">
        <w:t>These specifications are intentional, as they are designed to ensure consistency across the entire conference proceedings rather than for an individual document. Authors are therefore requested not to modify any of the prescribed setting</w:t>
      </w:r>
      <w:r w:rsidR="00D27F44">
        <w:t>.</w:t>
      </w:r>
    </w:p>
    <w:p w14:paraId="3C8B3FFF" w14:textId="6B77D0DB" w:rsidR="009303D9" w:rsidRPr="001A4DE9" w:rsidRDefault="00F4664B" w:rsidP="00C218DE">
      <w:pPr>
        <w:pStyle w:val="Titolo2"/>
      </w:pPr>
      <w:r w:rsidRPr="001A4DE9">
        <w:t xml:space="preserve">Manuscript Layout Requirements </w:t>
      </w:r>
      <w:r w:rsidR="009303D9" w:rsidRPr="001A4DE9">
        <w:t>(Heading 2)</w:t>
      </w:r>
    </w:p>
    <w:p w14:paraId="32DFE9C7" w14:textId="3D0493B2" w:rsidR="00F2572A" w:rsidRPr="001A4DE9" w:rsidRDefault="009303D9" w:rsidP="00552E51">
      <w:r w:rsidRPr="001A4DE9">
        <w:t xml:space="preserve">First, confirm that you have the correct template for your paper size. </w:t>
      </w:r>
      <w:r w:rsidR="00F2572A" w:rsidRPr="001A4DE9">
        <w:t xml:space="preserve">Papers must use the A4 format. Top margin must be </w:t>
      </w:r>
      <w:r w:rsidR="00F4664B" w:rsidRPr="001A4DE9">
        <w:t>4</w:t>
      </w:r>
      <w:r w:rsidR="00F2572A" w:rsidRPr="001A4DE9">
        <w:t>0 mm, bottom margin must be 25 mm, left and right margins must be 20 mm. All text must be in two-column format. Columns are to be 82 mm wide, with a 6 mm space between them. Text must be fully justified.</w:t>
      </w:r>
    </w:p>
    <w:p w14:paraId="531848AA" w14:textId="6D2434F4" w:rsidR="00F2572A" w:rsidRPr="001A4DE9" w:rsidRDefault="00F2572A" w:rsidP="00552E51">
      <w:r w:rsidRPr="001A4DE9">
        <w:t>All pages must contain a heading starting 15 mm from the top of the page, containing the name and the place of the congress, in Times New Roman 8 pt, left-justified, as shown in the paper templates, and the logo of the Conferences.</w:t>
      </w:r>
    </w:p>
    <w:p w14:paraId="1524B210" w14:textId="77777777" w:rsidR="00F4664B" w:rsidRPr="001A4DE9" w:rsidRDefault="00F4664B" w:rsidP="00EC6BB9">
      <w:pPr>
        <w:pStyle w:val="Titolo2"/>
      </w:pPr>
      <w:r w:rsidRPr="001A4DE9">
        <w:t>Authors and Affiliations</w:t>
      </w:r>
    </w:p>
    <w:p w14:paraId="7FE53F8D" w14:textId="152E1C19" w:rsidR="004466EF" w:rsidRPr="001A4DE9" w:rsidRDefault="004466EF" w:rsidP="00552E51">
      <w:r w:rsidRPr="001A4DE9">
        <w:t>List all authors using superscript numerals to indicate their respective affiliations. Author names should be written in full (first name followed by surname) and separated by commas. The corresponding superscript number should be placed immediately after each author’s name. They must be written in Times New Roman 12 pt, centred (</w:t>
      </w:r>
      <w:r w:rsidRPr="001A4DE9">
        <w:rPr>
          <w:i/>
          <w:iCs/>
        </w:rPr>
        <w:t>Authors</w:t>
      </w:r>
      <w:r w:rsidRPr="001A4DE9">
        <w:t>).</w:t>
      </w:r>
    </w:p>
    <w:p w14:paraId="18C4009B" w14:textId="76255C47" w:rsidR="004466EF" w:rsidRPr="001A4DE9" w:rsidRDefault="004466EF" w:rsidP="00552E51">
      <w:r w:rsidRPr="001A4DE9">
        <w:t>Affiliations must be listed below the author names and identified by the corresponding superscript numerals. Each affiliation should include the institution name, department (if applicable), full address, and e-mail address(es). Affiliations should be presented in italic font, written in Times New Roman 12 pt. (</w:t>
      </w:r>
      <w:r w:rsidRPr="001A4DE9">
        <w:rPr>
          <w:i/>
          <w:iCs/>
        </w:rPr>
        <w:t>Affiliation</w:t>
      </w:r>
      <w:r w:rsidRPr="001A4DE9">
        <w:t>).</w:t>
      </w:r>
    </w:p>
    <w:p w14:paraId="754C6707" w14:textId="77777777" w:rsidR="004466EF" w:rsidRPr="001A4DE9" w:rsidRDefault="004466EF" w:rsidP="00552E51">
      <w:r w:rsidRPr="001A4DE9">
        <w:t>For papers with multiple authors sharing the same affiliation, use the same superscript number. Ensure consistency and avoid duplicating identical affiliations.</w:t>
      </w:r>
    </w:p>
    <w:p w14:paraId="28B1E889" w14:textId="6038DEF1" w:rsidR="00F4664B" w:rsidRPr="001A4DE9" w:rsidRDefault="004466EF" w:rsidP="00552E51">
      <w:r w:rsidRPr="001A4DE9">
        <w:t>The order of authors should reflect their contribution to the work and will be used for indexing and citation purposes.</w:t>
      </w:r>
    </w:p>
    <w:p w14:paraId="4C3295AD" w14:textId="0BA3194F" w:rsidR="00F4664B" w:rsidRPr="001A4DE9" w:rsidRDefault="00F4664B" w:rsidP="00EC6BB9">
      <w:pPr>
        <w:pStyle w:val="Titolo2"/>
      </w:pPr>
      <w:r w:rsidRPr="001A4DE9">
        <w:t>Headings</w:t>
      </w:r>
    </w:p>
    <w:p w14:paraId="3C0F45C4" w14:textId="77777777" w:rsidR="004466EF" w:rsidRPr="001A4DE9" w:rsidRDefault="004466EF" w:rsidP="00E3436F">
      <w:r w:rsidRPr="001A4DE9">
        <w:t>Headings are organisational devices that guide the reader through your paper. There are two main types: component heads and text head.</w:t>
      </w:r>
    </w:p>
    <w:p w14:paraId="1DBA231D" w14:textId="1DDA8C0C" w:rsidR="00A536FC" w:rsidRPr="00A536FC" w:rsidRDefault="004466EF" w:rsidP="00E3436F">
      <w:r w:rsidRPr="001A4DE9">
        <w:t>Component heads identify the different sections of the paper that are not topically subordinate to each other. Examples include Acknowledgments and References; for these, the appropriate style is “Heading</w:t>
      </w:r>
      <w:r w:rsidR="001567DD" w:rsidRPr="001A4DE9">
        <w:t xml:space="preserve"> 0”</w:t>
      </w:r>
      <w:r w:rsidRPr="001A4DE9">
        <w:t xml:space="preserve">. Use the style </w:t>
      </w:r>
      <w:r w:rsidRPr="001A4DE9">
        <w:lastRenderedPageBreak/>
        <w:t xml:space="preserve">“Figure caption” for figure captions and “Table head” for </w:t>
      </w:r>
      <w:r w:rsidRPr="00E3436F">
        <w:t>table titles. Run-in heads, such as Abstract, require applying an additional style (e.g., italic) alongside the preset style to distinguish the heading from the main text</w:t>
      </w:r>
      <w:r w:rsidR="00F4664B" w:rsidRPr="00E3436F">
        <w:t>.</w:t>
      </w:r>
    </w:p>
    <w:p w14:paraId="5084663A" w14:textId="05B5B8F0" w:rsidR="00072942" w:rsidRPr="00D71AA4" w:rsidRDefault="00072942" w:rsidP="00C54823">
      <w:pPr>
        <w:rPr>
          <w:sz w:val="16"/>
          <w:szCs w:val="16"/>
          <w:lang w:eastAsia="en-US"/>
        </w:rPr>
      </w:pPr>
    </w:p>
    <w:p w14:paraId="21228A9B" w14:textId="452C1AB9" w:rsidR="000E1FF7" w:rsidRDefault="000E1FF7" w:rsidP="000E1FF7">
      <w:pPr>
        <w:pStyle w:val="Figure"/>
        <w:framePr w:wrap="notBeside"/>
        <w:jc w:val="center"/>
      </w:pPr>
      <w:r w:rsidRPr="00D71AA4">
        <w:rPr>
          <w:noProof/>
        </w:rPr>
        <w:drawing>
          <wp:inline distT="0" distB="0" distL="0" distR="0" wp14:anchorId="480A10CF" wp14:editId="4533BABA">
            <wp:extent cx="2634942" cy="3009014"/>
            <wp:effectExtent l="0" t="0" r="0" b="1270"/>
            <wp:docPr id="552811500" name="Immagine 1" descr="Chilogramm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ogrammo - Wikip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9907" cy="3014684"/>
                    </a:xfrm>
                    <a:prstGeom prst="rect">
                      <a:avLst/>
                    </a:prstGeom>
                    <a:noFill/>
                    <a:ln>
                      <a:noFill/>
                    </a:ln>
                  </pic:spPr>
                </pic:pic>
              </a:graphicData>
            </a:graphic>
          </wp:inline>
        </w:drawing>
      </w:r>
    </w:p>
    <w:p w14:paraId="0252A14E" w14:textId="16946C7D" w:rsidR="00072942" w:rsidRPr="0033408D" w:rsidRDefault="00072942" w:rsidP="000E1FF7">
      <w:pPr>
        <w:pStyle w:val="Figure"/>
        <w:framePr w:wrap="notBeside"/>
      </w:pPr>
      <w:r w:rsidRPr="0033408D">
        <w:t>Fig</w:t>
      </w:r>
      <w:r w:rsidR="005A5A83">
        <w:t>.</w:t>
      </w:r>
      <w:r w:rsidRPr="0033408D">
        <w:t xml:space="preserve"> </w:t>
      </w:r>
      <w:r w:rsidRPr="0033408D">
        <w:fldChar w:fldCharType="begin"/>
      </w:r>
      <w:r w:rsidRPr="0033408D">
        <w:instrText xml:space="preserve"> SEQ Figure \* ARABIC </w:instrText>
      </w:r>
      <w:r w:rsidRPr="0033408D">
        <w:fldChar w:fldCharType="separate"/>
      </w:r>
      <w:r w:rsidR="001E2DE2">
        <w:rPr>
          <w:noProof/>
        </w:rPr>
        <w:t>1</w:t>
      </w:r>
      <w:r w:rsidRPr="0033408D">
        <w:fldChar w:fldCharType="end"/>
      </w:r>
      <w:r w:rsidRPr="0033408D">
        <w:t>. A 1 kg standard mass held at the National Institute of Standards and Technology, USA. The right cylinder has a diameter and height of 39 mm and is made of an alloy of 90% platinum and 10% iridium.</w:t>
      </w:r>
    </w:p>
    <w:p w14:paraId="0C4A2460" w14:textId="62281FF7" w:rsidR="001C7EC0" w:rsidRPr="006751F4" w:rsidRDefault="001C7EC0" w:rsidP="006D3691">
      <w:pPr>
        <w:pStyle w:val="Figure"/>
        <w:framePr w:w="8091" w:wrap="notBeside" w:hAnchor="page" w:xAlign="center" w:yAlign="bottom"/>
      </w:pPr>
    </w:p>
    <w:p w14:paraId="61AE9553" w14:textId="71D5E858" w:rsidR="00E25268" w:rsidRDefault="004466EF" w:rsidP="00E3436F">
      <w:r w:rsidRPr="001A4DE9">
        <w:t>Text heads organise topics hierarchically and relationally. For instance, the paper title serves as the primary text head, as all subsequent material relates to or elaborates on it. If there are two or more subtopics, the next-level headings (uppercase Roman numerals) should be used. Conversely, if there are fewer than two subtopics, no subheadings are required. Prescribed styles include Heading 1</w:t>
      </w:r>
      <w:r w:rsidR="00EC4A5C" w:rsidRPr="001A4DE9">
        <w:t xml:space="preserve"> (Uppercase Times New Roman 10 pt, with </w:t>
      </w:r>
      <w:r w:rsidR="00EC4A5C" w:rsidRPr="001A4DE9">
        <w:t>uppercase Roman numerals)</w:t>
      </w:r>
      <w:r w:rsidRPr="001A4DE9">
        <w:t>, Heading 2</w:t>
      </w:r>
      <w:r w:rsidR="00EC4A5C" w:rsidRPr="001A4DE9">
        <w:t xml:space="preserve"> (Times New Roman 10 pt italic, numbered with uppercase letters).</w:t>
      </w:r>
      <w:r w:rsidR="001567DD" w:rsidRPr="001A4DE9">
        <w:t xml:space="preserve"> Heading 3 and Heading 4 follow the predefined hierarchical styles as required”</w:t>
      </w:r>
      <w:r w:rsidR="00D71AA4">
        <w:t>.</w:t>
      </w:r>
    </w:p>
    <w:p w14:paraId="764EC2E7" w14:textId="1E6A5AF0" w:rsidR="00F4664B" w:rsidRPr="001A4DE9" w:rsidRDefault="00F4664B" w:rsidP="00EC6BB9">
      <w:pPr>
        <w:pStyle w:val="Titolo2"/>
      </w:pPr>
      <w:r w:rsidRPr="001A4DE9">
        <w:t>Figures and Tables</w:t>
      </w:r>
    </w:p>
    <w:p w14:paraId="515B6913" w14:textId="0EA070C3" w:rsidR="00E25268" w:rsidRPr="001A4DE9" w:rsidRDefault="00E25268" w:rsidP="00E3436F">
      <w:r w:rsidRPr="001A4DE9">
        <w:t xml:space="preserve">Figures should be centred within the column, with captions placed below each figure. Figure captions must be in Times New Roman, </w:t>
      </w:r>
      <w:r w:rsidR="00BA51D9" w:rsidRPr="001A4DE9">
        <w:t>9</w:t>
      </w:r>
      <w:r w:rsidRPr="001A4DE9">
        <w:t xml:space="preserve"> pt, italic, and should use the abbreviation “Fig.” followed by an Arabic numeral (e.g., Fig. 1). Whenever possible, position figures at the top or bottom of columns rather than in the middle. Large figures and tables may span both columns, Fig. 2. Even at the beginning of a sentence, use the abbreviation format, for example, “Fig. 1 illustrates…”.</w:t>
      </w:r>
    </w:p>
    <w:p w14:paraId="771DB681" w14:textId="154B39D6" w:rsidR="00E25268" w:rsidRPr="001A4DE9" w:rsidRDefault="00BA51D9" w:rsidP="00E3436F">
      <w:r w:rsidRPr="001A4DE9">
        <w:t>When labelling figure axes, use descriptive words rather than solely symbols or abbreviations to avoid confusing the reader. For example, write “Magnetization” or “Magnetization, M”, rather than just “M”. If including units, present them within parentheses immediately following the quantity. Do not label axes with units alone; for instance, use “Magnetization (A/m)” or “Magnetization (A∙m</w:t>
      </w:r>
      <w:r w:rsidRPr="001A4DE9">
        <w:rPr>
          <w:vertAlign w:val="superscript"/>
        </w:rPr>
        <w:t>-1</w:t>
      </w:r>
      <w:r w:rsidRPr="001A4DE9">
        <w:t>)”, not simply “A/m”. Similarly, avoid combining quantities and units as a ratio; write “Temperature (K)” rather than “Temperature/K”.</w:t>
      </w:r>
    </w:p>
    <w:p w14:paraId="03EB8478" w14:textId="77777777" w:rsidR="0010669A" w:rsidRPr="00E71507" w:rsidRDefault="0010669A" w:rsidP="0010669A">
      <w:pPr>
        <w:pStyle w:val="TableCaption"/>
        <w:framePr w:w="4628" w:wrap="notBeside" w:hAnchor="page" w:x="1143" w:y="8143"/>
      </w:pPr>
      <w:r w:rsidRPr="00E71507">
        <w:t>Table I caption.</w:t>
      </w:r>
    </w:p>
    <w:tbl>
      <w:tblPr>
        <w:tblW w:w="0" w:type="auto"/>
        <w:tblInd w:w="849" w:type="dxa"/>
        <w:tblLayout w:type="fixed"/>
        <w:tblCellMar>
          <w:top w:w="55" w:type="dxa"/>
          <w:left w:w="55" w:type="dxa"/>
          <w:bottom w:w="55" w:type="dxa"/>
          <w:right w:w="55" w:type="dxa"/>
        </w:tblCellMar>
        <w:tblLook w:val="0000" w:firstRow="0" w:lastRow="0" w:firstColumn="0" w:lastColumn="0" w:noHBand="0" w:noVBand="0"/>
      </w:tblPr>
      <w:tblGrid>
        <w:gridCol w:w="1020"/>
        <w:gridCol w:w="1020"/>
        <w:gridCol w:w="1021"/>
      </w:tblGrid>
      <w:tr w:rsidR="0010669A" w:rsidRPr="005A030D" w14:paraId="4C1E40B4" w14:textId="77777777" w:rsidTr="00C8314C">
        <w:tc>
          <w:tcPr>
            <w:tcW w:w="1020" w:type="dxa"/>
            <w:tcBorders>
              <w:top w:val="none" w:sz="1" w:space="0" w:color="000000"/>
              <w:bottom w:val="none" w:sz="1" w:space="0" w:color="000000"/>
            </w:tcBorders>
          </w:tcPr>
          <w:p w14:paraId="7D45A52A" w14:textId="77777777" w:rsidR="0010669A" w:rsidRPr="005A030D" w:rsidRDefault="0010669A" w:rsidP="0010669A">
            <w:pPr>
              <w:pStyle w:val="tablecolhead"/>
              <w:framePr w:w="4628" w:wrap="notBeside" w:hAnchor="page" w:x="1143" w:y="8143"/>
            </w:pPr>
            <w:r w:rsidRPr="005A030D">
              <w:t>Column 1</w:t>
            </w:r>
          </w:p>
        </w:tc>
        <w:tc>
          <w:tcPr>
            <w:tcW w:w="1020" w:type="dxa"/>
            <w:tcBorders>
              <w:top w:val="none" w:sz="1" w:space="0" w:color="000000"/>
              <w:bottom w:val="none" w:sz="1" w:space="0" w:color="000000"/>
            </w:tcBorders>
          </w:tcPr>
          <w:p w14:paraId="73DE3796" w14:textId="77777777" w:rsidR="0010669A" w:rsidRPr="005A030D" w:rsidRDefault="0010669A" w:rsidP="0010669A">
            <w:pPr>
              <w:pStyle w:val="tablecolhead"/>
              <w:framePr w:w="4628" w:wrap="notBeside" w:hAnchor="page" w:x="1143" w:y="8143"/>
            </w:pPr>
            <w:r w:rsidRPr="005A030D">
              <w:t>Column 2</w:t>
            </w:r>
          </w:p>
        </w:tc>
        <w:tc>
          <w:tcPr>
            <w:tcW w:w="1021" w:type="dxa"/>
            <w:tcBorders>
              <w:top w:val="none" w:sz="1" w:space="0" w:color="000000"/>
              <w:bottom w:val="none" w:sz="1" w:space="0" w:color="000000"/>
            </w:tcBorders>
          </w:tcPr>
          <w:p w14:paraId="2F0774F2" w14:textId="77777777" w:rsidR="0010669A" w:rsidRPr="005A030D" w:rsidRDefault="0010669A" w:rsidP="0010669A">
            <w:pPr>
              <w:pStyle w:val="tablecolhead"/>
              <w:framePr w:w="4628" w:wrap="notBeside" w:hAnchor="page" w:x="1143" w:y="8143"/>
            </w:pPr>
            <w:r w:rsidRPr="005A030D">
              <w:t>Column 3</w:t>
            </w:r>
          </w:p>
        </w:tc>
      </w:tr>
      <w:tr w:rsidR="0010669A" w:rsidRPr="005A030D" w14:paraId="4550DD19" w14:textId="77777777" w:rsidTr="00C8314C">
        <w:tc>
          <w:tcPr>
            <w:tcW w:w="1020" w:type="dxa"/>
          </w:tcPr>
          <w:p w14:paraId="3FA51C99" w14:textId="77777777" w:rsidR="0010669A" w:rsidRPr="005A121F" w:rsidRDefault="0010669A" w:rsidP="0010669A">
            <w:pPr>
              <w:pStyle w:val="tablebody"/>
              <w:framePr w:w="4628" w:wrap="notBeside" w:hAnchor="page" w:x="1143" w:y="8143"/>
            </w:pPr>
            <w:r w:rsidRPr="005A121F">
              <w:t>Cell 1</w:t>
            </w:r>
          </w:p>
        </w:tc>
        <w:tc>
          <w:tcPr>
            <w:tcW w:w="1020" w:type="dxa"/>
          </w:tcPr>
          <w:p w14:paraId="3C46DFF1" w14:textId="77777777" w:rsidR="0010669A" w:rsidRPr="005A121F" w:rsidRDefault="0010669A" w:rsidP="0010669A">
            <w:pPr>
              <w:pStyle w:val="tablebody"/>
              <w:framePr w:w="4628" w:wrap="notBeside" w:hAnchor="page" w:x="1143" w:y="8143"/>
            </w:pPr>
            <w:r w:rsidRPr="005A121F">
              <w:t>Cell 2</w:t>
            </w:r>
          </w:p>
        </w:tc>
        <w:tc>
          <w:tcPr>
            <w:tcW w:w="1021" w:type="dxa"/>
          </w:tcPr>
          <w:p w14:paraId="0609E989" w14:textId="77777777" w:rsidR="0010669A" w:rsidRPr="005A121F" w:rsidRDefault="0010669A" w:rsidP="0010669A">
            <w:pPr>
              <w:pStyle w:val="tablebody"/>
              <w:framePr w:w="4628" w:wrap="notBeside" w:hAnchor="page" w:x="1143" w:y="8143"/>
            </w:pPr>
            <w:r w:rsidRPr="005A121F">
              <w:t>Cell 3</w:t>
            </w:r>
          </w:p>
        </w:tc>
      </w:tr>
      <w:tr w:rsidR="0010669A" w:rsidRPr="005A030D" w14:paraId="3A9165A2" w14:textId="77777777" w:rsidTr="00C8314C">
        <w:tc>
          <w:tcPr>
            <w:tcW w:w="1020" w:type="dxa"/>
            <w:tcBorders>
              <w:bottom w:val="none" w:sz="1" w:space="0" w:color="000000"/>
            </w:tcBorders>
          </w:tcPr>
          <w:p w14:paraId="4A3EE7FD" w14:textId="77777777" w:rsidR="0010669A" w:rsidRPr="005A121F" w:rsidRDefault="0010669A" w:rsidP="0010669A">
            <w:pPr>
              <w:pStyle w:val="tablebody"/>
              <w:framePr w:w="4628" w:wrap="notBeside" w:hAnchor="page" w:x="1143" w:y="8143"/>
            </w:pPr>
            <w:r w:rsidRPr="005A121F">
              <w:t>Cell 4</w:t>
            </w:r>
          </w:p>
        </w:tc>
        <w:tc>
          <w:tcPr>
            <w:tcW w:w="1020" w:type="dxa"/>
            <w:tcBorders>
              <w:bottom w:val="none" w:sz="1" w:space="0" w:color="000000"/>
            </w:tcBorders>
          </w:tcPr>
          <w:p w14:paraId="6A56C1EE" w14:textId="77777777" w:rsidR="0010669A" w:rsidRPr="005A121F" w:rsidRDefault="0010669A" w:rsidP="0010669A">
            <w:pPr>
              <w:pStyle w:val="tablebody"/>
              <w:framePr w:w="4628" w:wrap="notBeside" w:hAnchor="page" w:x="1143" w:y="8143"/>
            </w:pPr>
            <w:r w:rsidRPr="005A121F">
              <w:t>Cell 5</w:t>
            </w:r>
          </w:p>
        </w:tc>
        <w:tc>
          <w:tcPr>
            <w:tcW w:w="1021" w:type="dxa"/>
            <w:tcBorders>
              <w:bottom w:val="none" w:sz="1" w:space="0" w:color="000000"/>
            </w:tcBorders>
          </w:tcPr>
          <w:p w14:paraId="1D5AAC51" w14:textId="77777777" w:rsidR="0010669A" w:rsidRPr="005A121F" w:rsidRDefault="0010669A" w:rsidP="0010669A">
            <w:pPr>
              <w:pStyle w:val="tablebody"/>
              <w:framePr w:w="4628" w:wrap="notBeside" w:hAnchor="page" w:x="1143" w:y="8143"/>
            </w:pPr>
            <w:r w:rsidRPr="005A121F">
              <w:t>Cell 6</w:t>
            </w:r>
          </w:p>
        </w:tc>
      </w:tr>
    </w:tbl>
    <w:p w14:paraId="2D068755" w14:textId="3A6E7B79" w:rsidR="00BA51D9" w:rsidRPr="001A4DE9" w:rsidRDefault="00E25268" w:rsidP="00E3436F">
      <w:r w:rsidRPr="001A4DE9">
        <w:t xml:space="preserve">Tables should be centred as well, with the caption positioned above the table and formatted in Times New Roman, </w:t>
      </w:r>
      <w:r w:rsidR="00BA51D9" w:rsidRPr="001A4DE9">
        <w:t>9</w:t>
      </w:r>
      <w:r w:rsidRPr="001A4DE9">
        <w:t xml:space="preserve"> pt, italic</w:t>
      </w:r>
      <w:r w:rsidR="00BA51D9" w:rsidRPr="001A4DE9">
        <w:t>, followed by a Roman numeral</w:t>
      </w:r>
      <w:r w:rsidRPr="001A4DE9">
        <w:t>.</w:t>
      </w:r>
      <w:r w:rsidR="00BA51D9" w:rsidRPr="001A4DE9">
        <w:t xml:space="preserve"> The first row must be in Times New Roman, 9 pt, bold, while the successive in Times New Roman, 9 pt.</w:t>
      </w:r>
    </w:p>
    <w:p w14:paraId="5FB2A27F" w14:textId="4D5F138B" w:rsidR="00E25268" w:rsidRPr="001A4DE9" w:rsidRDefault="00E25268" w:rsidP="00E3436F">
      <w:r w:rsidRPr="001A4DE9">
        <w:t xml:space="preserve">All figures and tables should be inserted after they are cited in the text. </w:t>
      </w:r>
      <w:r w:rsidR="00BA51D9" w:rsidRPr="001A4DE9">
        <w:t xml:space="preserve"> All figures and tables must be placed inside a frame</w:t>
      </w:r>
      <w:r w:rsidR="005A121F">
        <w:t>.</w:t>
      </w:r>
    </w:p>
    <w:p w14:paraId="7CB03475" w14:textId="77777777" w:rsidR="00EC4A5C" w:rsidRPr="001A4DE9" w:rsidRDefault="00EC4A5C" w:rsidP="00EC6BB9">
      <w:pPr>
        <w:pStyle w:val="Titolo2"/>
      </w:pPr>
      <w:r w:rsidRPr="001A4DE9">
        <w:t>Equations</w:t>
      </w:r>
    </w:p>
    <w:p w14:paraId="2159F22B" w14:textId="77777777" w:rsidR="005910A3" w:rsidRDefault="005910A3" w:rsidP="004627CA">
      <w:r>
        <w:t xml:space="preserve">Equations are an exception to the general formatting specifications of this template. Authors may use Word Equation (Insert &gt; Equation) or external add-ins like </w:t>
      </w:r>
      <w:proofErr w:type="spellStart"/>
      <w:r>
        <w:t>MathType</w:t>
      </w:r>
      <w:proofErr w:type="spellEnd"/>
      <w:r>
        <w:t>. For parameters described within the text, use the Equation editor to ensure visual consistency. Multilevel or complex equations may be inserted as high-resolution graphics if necessary.</w:t>
      </w:r>
    </w:p>
    <w:p w14:paraId="66CB934B" w14:textId="31BD6848" w:rsidR="005A5A83" w:rsidRDefault="005A5A83" w:rsidP="006D3691">
      <w:pPr>
        <w:pStyle w:val="Figure"/>
        <w:framePr w:w="9662" w:h="2763" w:hRule="exact" w:wrap="notBeside" w:vAnchor="page" w:hAnchor="page" w:x="1215" w:y="12982"/>
        <w:jc w:val="center"/>
      </w:pPr>
    </w:p>
    <w:p w14:paraId="2ADE9B9C" w14:textId="4B289B24" w:rsidR="005A5A83" w:rsidRDefault="00DC75E4" w:rsidP="006D3691">
      <w:pPr>
        <w:pStyle w:val="Figure"/>
        <w:framePr w:w="9662" w:h="2763" w:hRule="exact" w:wrap="notBeside" w:vAnchor="page" w:hAnchor="page" w:x="1215" w:y="12982"/>
        <w:jc w:val="center"/>
      </w:pPr>
      <w:r>
        <w:rPr>
          <w:noProof/>
        </w:rPr>
        <w:drawing>
          <wp:inline distT="0" distB="0" distL="0" distR="0" wp14:anchorId="6FD4A30B" wp14:editId="29EB6E9A">
            <wp:extent cx="2952115" cy="1165860"/>
            <wp:effectExtent l="0" t="0" r="0" b="2540"/>
            <wp:docPr id="2516648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64860" name="Immagine 25166486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52115" cy="1165860"/>
                    </a:xfrm>
                    <a:prstGeom prst="rect">
                      <a:avLst/>
                    </a:prstGeom>
                  </pic:spPr>
                </pic:pic>
              </a:graphicData>
            </a:graphic>
          </wp:inline>
        </w:drawing>
      </w:r>
    </w:p>
    <w:p w14:paraId="390470B6" w14:textId="77777777" w:rsidR="005A5A83" w:rsidRDefault="005A5A83" w:rsidP="006D3691">
      <w:pPr>
        <w:pStyle w:val="Figure"/>
        <w:framePr w:w="9662" w:h="2763" w:hRule="exact" w:wrap="notBeside" w:vAnchor="page" w:hAnchor="page" w:x="1215" w:y="12982"/>
      </w:pPr>
    </w:p>
    <w:p w14:paraId="7A64C311" w14:textId="704E2E29" w:rsidR="005A5A83" w:rsidRPr="006751F4" w:rsidRDefault="005A5A83" w:rsidP="006D3691">
      <w:pPr>
        <w:pStyle w:val="Figure"/>
        <w:framePr w:w="9662" w:h="2763" w:hRule="exact" w:wrap="notBeside" w:vAnchor="page" w:hAnchor="page" w:x="1215" w:y="12982"/>
        <w:jc w:val="center"/>
      </w:pPr>
      <w:r w:rsidRPr="006751F4">
        <w:t xml:space="preserve">Fig </w:t>
      </w:r>
      <w:r w:rsidRPr="006751F4">
        <w:fldChar w:fldCharType="begin"/>
      </w:r>
      <w:r w:rsidRPr="006751F4">
        <w:instrText xml:space="preserve"> SEQ Figure \* ARABIC </w:instrText>
      </w:r>
      <w:r w:rsidRPr="006751F4">
        <w:fldChar w:fldCharType="separate"/>
      </w:r>
      <w:r w:rsidR="001E2DE2">
        <w:rPr>
          <w:noProof/>
        </w:rPr>
        <w:t>2</w:t>
      </w:r>
      <w:r w:rsidRPr="006751F4">
        <w:fldChar w:fldCharType="end"/>
      </w:r>
      <w:r w:rsidRPr="006751F4">
        <w:t>. A 1 m standard length held at the Museo MITI.</w:t>
      </w:r>
    </w:p>
    <w:p w14:paraId="335876C7" w14:textId="6E9D90AE" w:rsidR="005910A3" w:rsidRPr="00D07C90" w:rsidRDefault="00D07C90" w:rsidP="00C54823">
      <w:r w:rsidRPr="00D07C90">
        <w:rPr>
          <w:lang w:val="en-US"/>
        </w:rPr>
        <w:t>Equations must be numbered consecutively and</w:t>
      </w:r>
      <w:r>
        <w:rPr>
          <w:lang w:val="en-US"/>
        </w:rPr>
        <w:t xml:space="preserve"> </w:t>
      </w:r>
      <w:r w:rsidRPr="00D07C90">
        <w:rPr>
          <w:lang w:val="en-US"/>
        </w:rPr>
        <w:t xml:space="preserve">centered using a table-based layout. Equation numbers, </w:t>
      </w:r>
      <w:r w:rsidRPr="00D07C90">
        <w:rPr>
          <w:lang w:val="en-US"/>
        </w:rPr>
        <w:lastRenderedPageBreak/>
        <w:t>enclosed in parentheses, must b</w:t>
      </w:r>
      <w:r>
        <w:rPr>
          <w:lang w:val="en-US"/>
        </w:rPr>
        <w:t xml:space="preserve">e </w:t>
      </w:r>
      <w:r w:rsidRPr="00D07C90">
        <w:rPr>
          <w:lang w:val="en-US"/>
        </w:rPr>
        <w:t>flushed right</w:t>
      </w:r>
      <w:r>
        <w:rPr>
          <w:lang w:val="en-US"/>
        </w:rPr>
        <w:t xml:space="preserve"> </w:t>
      </w:r>
      <w:r w:rsidRPr="00D07C90">
        <w:rPr>
          <w:lang w:val="en-US"/>
        </w:rPr>
        <w:t>within the rightmost cell of the table, as shown in equation (1):</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0"/>
        <w:gridCol w:w="739"/>
      </w:tblGrid>
      <w:tr w:rsidR="005910A3" w14:paraId="547B4F55" w14:textId="77777777" w:rsidTr="005910A3">
        <w:tc>
          <w:tcPr>
            <w:tcW w:w="3964" w:type="dxa"/>
            <w:vAlign w:val="center"/>
          </w:tcPr>
          <w:p w14:paraId="6BBE053D" w14:textId="21E4312C" w:rsidR="005910A3" w:rsidRDefault="005910A3" w:rsidP="006843D8">
            <w:pPr>
              <w:pStyle w:val="Equation"/>
            </w:pPr>
            <m:oMathPara>
              <m:oMath>
                <m:r>
                  <m:t>A</m:t>
                </m:r>
                <m:r>
                  <m:rPr>
                    <m:sty m:val="p"/>
                  </m:rPr>
                  <m:t>=π</m:t>
                </m:r>
                <m:sSup>
                  <m:sSupPr>
                    <m:ctrlPr/>
                  </m:sSupPr>
                  <m:e>
                    <m:r>
                      <m:t>r</m:t>
                    </m:r>
                  </m:e>
                  <m:sup>
                    <m:r>
                      <m:rPr>
                        <m:sty m:val="p"/>
                      </m:rPr>
                      <m:t>2</m:t>
                    </m:r>
                  </m:sup>
                </m:sSup>
              </m:oMath>
            </m:oMathPara>
          </w:p>
        </w:tc>
        <w:tc>
          <w:tcPr>
            <w:tcW w:w="675" w:type="dxa"/>
            <w:vAlign w:val="center"/>
          </w:tcPr>
          <w:p w14:paraId="73DBDB5C" w14:textId="7845DA4D" w:rsidR="005910A3" w:rsidRDefault="005910A3" w:rsidP="005458C3">
            <w:r>
              <w:t>(1)</w:t>
            </w:r>
          </w:p>
        </w:tc>
      </w:tr>
    </w:tbl>
    <w:p w14:paraId="6DB566FD" w14:textId="557EC036" w:rsidR="00BC43C4" w:rsidRDefault="00BC43C4" w:rsidP="005458C3">
      <w:r w:rsidRPr="00BC43C4">
        <w:t>To keep equations compact, use the</w:t>
      </w:r>
      <w:r>
        <w:t xml:space="preserve"> </w:t>
      </w:r>
      <w:r w:rsidRPr="00BC43C4">
        <w:t>solidus (/), the</w:t>
      </w:r>
      <w:r>
        <w:t xml:space="preserve"> “</w:t>
      </w:r>
      <w:r w:rsidRPr="00BC43C4">
        <w:t>exp</w:t>
      </w:r>
      <w:r>
        <w:t xml:space="preserve">” </w:t>
      </w:r>
      <w:r w:rsidRPr="00BC43C4">
        <w:t>function, or appropriate</w:t>
      </w:r>
      <w:r>
        <w:t xml:space="preserve"> </w:t>
      </w:r>
      <w:r w:rsidRPr="00BC43C4">
        <w:t>exponents.</w:t>
      </w:r>
      <w:r>
        <w:t xml:space="preserve"> </w:t>
      </w:r>
      <w:r w:rsidRPr="00BC43C4">
        <w:t>as shown in equation (</w:t>
      </w:r>
      <w:r>
        <w:t>2</w:t>
      </w:r>
      <w:r w:rsidRPr="00BC43C4">
        <w:t>)</w:t>
      </w:r>
      <w:r w:rsidR="005910A3">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0"/>
        <w:gridCol w:w="739"/>
      </w:tblGrid>
      <w:tr w:rsidR="005910A3" w14:paraId="3BD43149" w14:textId="77777777" w:rsidTr="00510CF2">
        <w:tc>
          <w:tcPr>
            <w:tcW w:w="3964" w:type="dxa"/>
            <w:vAlign w:val="center"/>
          </w:tcPr>
          <w:p w14:paraId="567CA805" w14:textId="77735160" w:rsidR="005910A3" w:rsidRPr="006843D8" w:rsidRDefault="005910A3" w:rsidP="006843D8">
            <w:pPr>
              <w:pStyle w:val="Equation"/>
            </w:pPr>
            <m:oMathPara>
              <m:oMath>
                <m:r>
                  <m:t>v</m:t>
                </m:r>
                <m:r>
                  <m:rPr>
                    <m:sty m:val="p"/>
                  </m:rPr>
                  <m:t>=</m:t>
                </m:r>
                <m:r>
                  <m:t>A</m:t>
                </m:r>
                <m:r>
                  <m:rPr>
                    <m:sty m:val="p"/>
                  </m:rPr>
                  <m:t>∙exp⁡(-</m:t>
                </m:r>
                <m:sSub>
                  <m:sSubPr>
                    <m:ctrlPr/>
                  </m:sSubPr>
                  <m:e>
                    <m:r>
                      <m:t>E</m:t>
                    </m:r>
                  </m:e>
                  <m:sub>
                    <m:r>
                      <m:t>a</m:t>
                    </m:r>
                  </m:sub>
                </m:sSub>
                <m:r>
                  <m:rPr>
                    <m:sty m:val="p"/>
                  </m:rPr>
                  <m:t>/</m:t>
                </m:r>
                <m:r>
                  <m:t>RT</m:t>
                </m:r>
                <m:r>
                  <m:rPr>
                    <m:sty m:val="p"/>
                  </m:rPr>
                  <m:t>)</m:t>
                </m:r>
              </m:oMath>
            </m:oMathPara>
          </w:p>
        </w:tc>
        <w:tc>
          <w:tcPr>
            <w:tcW w:w="675" w:type="dxa"/>
            <w:vAlign w:val="center"/>
          </w:tcPr>
          <w:p w14:paraId="0746A27C" w14:textId="5F5FE8C5" w:rsidR="005910A3" w:rsidRDefault="005910A3" w:rsidP="005458C3">
            <w:r>
              <w:t>(2)</w:t>
            </w:r>
          </w:p>
        </w:tc>
      </w:tr>
    </w:tbl>
    <w:p w14:paraId="0CC5D08E" w14:textId="788DE3A3" w:rsidR="00BC43C4" w:rsidRPr="00BC43C4" w:rsidRDefault="00BC43C4" w:rsidP="005458C3">
      <w:r w:rsidRPr="00BC43C4">
        <w:rPr>
          <w:lang w:val="en-US"/>
        </w:rPr>
        <w:t>Following the VIM (International Vocabulary of Metrology) and ISO standards:</w:t>
      </w:r>
    </w:p>
    <w:p w14:paraId="3F1D15FC" w14:textId="72779713" w:rsidR="00BC43C4" w:rsidRPr="005910A3" w:rsidRDefault="00BC43C4" w:rsidP="005458C3">
      <w:pPr>
        <w:pStyle w:val="Enumeratedlist"/>
      </w:pPr>
      <w:r w:rsidRPr="00BA6E7E">
        <w:t xml:space="preserve">Italicize Greek </w:t>
      </w:r>
      <w:r w:rsidRPr="00452978">
        <w:t>and</w:t>
      </w:r>
      <w:r w:rsidRPr="00BA6E7E">
        <w:t xml:space="preserve"> Roman symbols when they represent variables or physical quantities</w:t>
      </w:r>
      <w:r w:rsidR="00D07C90" w:rsidRPr="00BA6E7E">
        <w:t xml:space="preserve"> </w:t>
      </w:r>
      <w:r w:rsidRPr="00BA6E7E">
        <w:t>(e.g.,</w:t>
      </w:r>
      <w:r w:rsidR="005910A3" w:rsidRPr="00BA6E7E">
        <w:t xml:space="preserve"> </w:t>
      </w:r>
      <w:r w:rsidRPr="005910A3">
        <w:rPr>
          <w:i/>
          <w:iCs/>
          <w:noProof/>
          <w:lang w:val="it-IT"/>
        </w:rPr>
        <w:drawing>
          <wp:inline distT="0" distB="0" distL="0" distR="0" wp14:anchorId="432699E6" wp14:editId="277ADA50">
            <wp:extent cx="9525" cy="9525"/>
            <wp:effectExtent l="0" t="0" r="0" b="0"/>
            <wp:docPr id="437744338"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5910A3" w:rsidRPr="00BA6E7E">
        <w:rPr>
          <w:rFonts w:ascii="Cambria Math" w:hAnsi="Cambria Math" w:cs="Cambria Math"/>
          <w:i/>
          <w:iCs/>
          <w:lang w:val="it-IT"/>
        </w:rPr>
        <w:t>𝜃</w:t>
      </w:r>
      <w:r w:rsidR="005910A3" w:rsidRPr="00BA6E7E">
        <w:rPr>
          <w:i/>
          <w:iCs/>
        </w:rPr>
        <w:t xml:space="preserve"> </w:t>
      </w:r>
      <w:r w:rsidR="005910A3" w:rsidRPr="00BA6E7E">
        <w:t xml:space="preserve">for angle, </w:t>
      </w:r>
      <w:r w:rsidRPr="005910A3">
        <w:rPr>
          <w:i/>
          <w:iCs/>
          <w:noProof/>
          <w:lang w:val="it-IT"/>
        </w:rPr>
        <w:drawing>
          <wp:inline distT="0" distB="0" distL="0" distR="0" wp14:anchorId="2BC279E4" wp14:editId="44F4E763">
            <wp:extent cx="9525" cy="9525"/>
            <wp:effectExtent l="0" t="0" r="0" b="0"/>
            <wp:docPr id="20075643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5910A3" w:rsidRPr="00BA6E7E">
        <w:rPr>
          <w:i/>
          <w:iCs/>
          <w:lang w:val="it-IT"/>
        </w:rPr>
        <w:t>ρ</w:t>
      </w:r>
      <w:r w:rsidR="005910A3" w:rsidRPr="00BA6E7E">
        <w:rPr>
          <w:i/>
          <w:iCs/>
        </w:rPr>
        <w:t xml:space="preserve"> </w:t>
      </w:r>
      <w:r w:rsidR="005910A3" w:rsidRPr="00BA6E7E">
        <w:t xml:space="preserve">for density, </w:t>
      </w:r>
      <w:r w:rsidR="005910A3" w:rsidRPr="00BA6E7E">
        <w:rPr>
          <w:i/>
          <w:iCs/>
        </w:rPr>
        <w:t>m</w:t>
      </w:r>
      <w:r w:rsidRPr="005910A3">
        <w:t xml:space="preserve"> for mass, </w:t>
      </w:r>
      <w:r w:rsidRPr="00BA6E7E">
        <w:rPr>
          <w:rFonts w:ascii="Cambria Math" w:hAnsi="Cambria Math" w:cs="Cambria Math"/>
        </w:rPr>
        <w:t>𝑇</w:t>
      </w:r>
      <w:r w:rsidR="005910A3" w:rsidRPr="00BA6E7E">
        <w:rPr>
          <w:rFonts w:ascii="Cambria Math" w:hAnsi="Cambria Math" w:cs="Cambria Math"/>
        </w:rPr>
        <w:t xml:space="preserve"> </w:t>
      </w:r>
      <w:r w:rsidRPr="005910A3">
        <w:t>for temperature).</w:t>
      </w:r>
    </w:p>
    <w:p w14:paraId="03E1FFEF" w14:textId="77777777" w:rsidR="005910A3" w:rsidRPr="00034663" w:rsidRDefault="005910A3" w:rsidP="005458C3">
      <w:pPr>
        <w:pStyle w:val="Enumeratedlist"/>
      </w:pPr>
      <w:r w:rsidRPr="00034663">
        <w:t>Use Roman (upright) font for:</w:t>
      </w:r>
    </w:p>
    <w:p w14:paraId="2E63B128" w14:textId="54A0D1FC" w:rsidR="005910A3" w:rsidRPr="00034663" w:rsidRDefault="005910A3" w:rsidP="005458C3">
      <w:pPr>
        <w:pStyle w:val="Enumeratedlist"/>
        <w:numPr>
          <w:ilvl w:val="1"/>
          <w:numId w:val="1"/>
        </w:numPr>
      </w:pPr>
      <w:r w:rsidRPr="00034663">
        <w:t>Measurement units:</w:t>
      </w:r>
      <w:r w:rsidR="00D2313E">
        <w:t xml:space="preserve"> </w:t>
      </w:r>
      <w:r w:rsidRPr="00034663">
        <w:t xml:space="preserve">(e.g., kg, m, s, Pa). Never italicize units (e.g., write kg, not </w:t>
      </w:r>
      <w:r w:rsidRPr="00034663">
        <w:rPr>
          <w:i/>
          <w:iCs/>
        </w:rPr>
        <w:t>kg</w:t>
      </w:r>
      <w:r w:rsidRPr="00034663">
        <w:t>).</w:t>
      </w:r>
    </w:p>
    <w:p w14:paraId="634DCBEF" w14:textId="77777777" w:rsidR="00245690" w:rsidRDefault="005910A3" w:rsidP="005458C3">
      <w:pPr>
        <w:pStyle w:val="Enumeratedlist"/>
        <w:numPr>
          <w:ilvl w:val="1"/>
          <w:numId w:val="1"/>
        </w:numPr>
      </w:pPr>
      <w:r w:rsidRPr="00034663">
        <w:t>Numerical constants:</w:t>
      </w:r>
      <w:r w:rsidR="00034663" w:rsidRPr="00034663">
        <w:t xml:space="preserve"> </w:t>
      </w:r>
      <w:r w:rsidRPr="00034663">
        <w:t>(e.g., 2, 4,</w:t>
      </w:r>
      <w:r w:rsidR="00034663" w:rsidRPr="00034663">
        <w:t xml:space="preserve"> π</w:t>
      </w:r>
      <w:r w:rsidRPr="00034663">
        <w:t>).</w:t>
      </w:r>
    </w:p>
    <w:p w14:paraId="56420A86" w14:textId="77777777" w:rsidR="00245690" w:rsidRDefault="005910A3" w:rsidP="005458C3">
      <w:pPr>
        <w:pStyle w:val="Enumeratedlist"/>
        <w:numPr>
          <w:ilvl w:val="1"/>
          <w:numId w:val="1"/>
        </w:numPr>
      </w:pPr>
      <w:r w:rsidRPr="00034663">
        <w:t>Labels or descriptors:</w:t>
      </w:r>
      <w:r w:rsidR="00034663">
        <w:t xml:space="preserve"> </w:t>
      </w:r>
      <w:r w:rsidRPr="00034663">
        <w:t>if a subscript represents a name or a label, it must be upright.</w:t>
      </w:r>
      <w:r w:rsidR="00034663">
        <w:t xml:space="preserve"> </w:t>
      </w:r>
      <w:r w:rsidRPr="00034663">
        <w:t>Example:</w:t>
      </w:r>
      <w:r w:rsidR="00034663">
        <w:t xml:space="preserve"> </w:t>
      </w:r>
      <m:oMath>
        <m:sSub>
          <m:sSubPr>
            <m:ctrlPr>
              <w:rPr>
                <w:rFonts w:ascii="Cambria Math" w:hAnsi="Cambria Math"/>
              </w:rPr>
            </m:ctrlPr>
          </m:sSubPr>
          <m:e>
            <m:r>
              <w:rPr>
                <w:rFonts w:ascii="Cambria Math" w:hAnsi="Cambria Math"/>
              </w:rPr>
              <m:t>E</m:t>
            </m:r>
          </m:e>
          <m:sub>
            <m:r>
              <m:rPr>
                <m:nor/>
              </m:rPr>
              <m:t>k</m:t>
            </m:r>
          </m:sub>
        </m:sSub>
      </m:oMath>
      <w:r w:rsidR="00034663">
        <w:t xml:space="preserve"> </w:t>
      </w:r>
      <w:r w:rsidRPr="00034663">
        <w:t>(where ‘k’ stands for</w:t>
      </w:r>
      <w:r w:rsidR="00034663">
        <w:t xml:space="preserve"> </w:t>
      </w:r>
      <w:proofErr w:type="spellStart"/>
      <w:r w:rsidR="00494DEC" w:rsidRPr="00245690">
        <w:t>kinetikos</w:t>
      </w:r>
      <w:proofErr w:type="spellEnd"/>
      <w:r w:rsidRPr="00034663">
        <w:t>), not</w:t>
      </w:r>
      <w:r w:rsidR="00034663" w:rsidRPr="00245690">
        <w:rPr>
          <w:i/>
          <w:iCs/>
        </w:rPr>
        <w:t xml:space="preserve"> </w:t>
      </w:r>
      <m:oMath>
        <m:sSub>
          <m:sSubPr>
            <m:ctrlPr>
              <w:rPr>
                <w:rFonts w:ascii="Cambria Math" w:hAnsi="Cambria Math"/>
                <w:i/>
                <w:iCs/>
              </w:rPr>
            </m:ctrlPr>
          </m:sSubPr>
          <m:e>
            <m:r>
              <w:rPr>
                <w:rFonts w:ascii="Cambria Math" w:hAnsi="Cambria Math"/>
              </w:rPr>
              <m:t>E</m:t>
            </m:r>
          </m:e>
          <m:sub>
            <m:r>
              <w:rPr>
                <w:rFonts w:ascii="Cambria Math" w:hAnsi="Cambria Math"/>
              </w:rPr>
              <m:t>k</m:t>
            </m:r>
          </m:sub>
        </m:sSub>
      </m:oMath>
      <w:r w:rsidR="00034663">
        <w:t>.</w:t>
      </w:r>
    </w:p>
    <w:p w14:paraId="78C34F14" w14:textId="65DC7A05" w:rsidR="00034663" w:rsidRPr="00034663" w:rsidRDefault="005910A3" w:rsidP="005458C3">
      <w:pPr>
        <w:pStyle w:val="Enumeratedlist"/>
        <w:numPr>
          <w:ilvl w:val="1"/>
          <w:numId w:val="1"/>
        </w:numPr>
      </w:pPr>
      <w:r w:rsidRPr="00034663">
        <w:t xml:space="preserve">Mathematical </w:t>
      </w:r>
      <w:r w:rsidR="00A714A1" w:rsidRPr="00034663">
        <w:t>operators: d</w:t>
      </w:r>
      <w:r w:rsidRPr="00034663">
        <w:t xml:space="preserve">, e, </w:t>
      </w:r>
      <w:proofErr w:type="spellStart"/>
      <w:r w:rsidRPr="00034663">
        <w:t>i</w:t>
      </w:r>
      <w:proofErr w:type="spellEnd"/>
      <w:r w:rsidRPr="00034663">
        <w:t>,</w:t>
      </w:r>
      <w:r w:rsidR="00034663">
        <w:t xml:space="preserve"> </w:t>
      </w:r>
      <w:r w:rsidRPr="005910A3">
        <w:t>Δ</w:t>
      </w:r>
      <w:r w:rsidR="00034663">
        <w:t xml:space="preserve"> </w:t>
      </w:r>
      <w:r w:rsidRPr="005910A3">
        <w:t>(e.g.,</w:t>
      </w:r>
      <w:r w:rsidRPr="005910A3">
        <w:rPr>
          <w:noProof/>
        </w:rPr>
        <w:drawing>
          <wp:inline distT="0" distB="0" distL="0" distR="0" wp14:anchorId="0A60A3FD" wp14:editId="30245DE3">
            <wp:extent cx="6985" cy="6985"/>
            <wp:effectExtent l="0" t="0" r="0" b="0"/>
            <wp:docPr id="1694939815"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5910A3">
        <w:t>d</w:t>
      </w:r>
      <w:r w:rsidRPr="005910A3">
        <w:rPr>
          <w:noProof/>
        </w:rPr>
        <w:drawing>
          <wp:inline distT="0" distB="0" distL="0" distR="0" wp14:anchorId="387FD450" wp14:editId="54B44251">
            <wp:extent cx="6985" cy="6985"/>
            <wp:effectExtent l="0" t="0" r="0" b="0"/>
            <wp:docPr id="22122382"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34663">
        <w:rPr>
          <w:rFonts w:ascii="Cambria Math" w:hAnsi="Cambria Math" w:cs="Cambria Math"/>
        </w:rPr>
        <w:t>𝑥</w:t>
      </w:r>
      <w:r w:rsidR="00034663" w:rsidRPr="00034663">
        <w:t xml:space="preserve"> and </w:t>
      </w:r>
      <w:r w:rsidRPr="005910A3">
        <w:t>not</w:t>
      </w:r>
      <w:r w:rsidR="00034663">
        <w:t xml:space="preserve"> </w:t>
      </w:r>
      <w:r w:rsidR="00034663" w:rsidRPr="00245690">
        <w:rPr>
          <w:i/>
          <w:iCs/>
        </w:rPr>
        <w:t>dx</w:t>
      </w:r>
      <w:r w:rsidR="00494DEC" w:rsidRPr="00494DEC">
        <w:t>)</w:t>
      </w:r>
    </w:p>
    <w:p w14:paraId="75C1128C" w14:textId="5DBFDDF3" w:rsidR="00034663" w:rsidRDefault="005910A3" w:rsidP="005458C3">
      <w:pPr>
        <w:pStyle w:val="Enumeratedlist"/>
        <w:numPr>
          <w:ilvl w:val="1"/>
          <w:numId w:val="1"/>
        </w:numPr>
      </w:pPr>
      <w:r w:rsidRPr="005458C3">
        <w:t>Chemical</w:t>
      </w:r>
      <w:r w:rsidRPr="00034663">
        <w:t xml:space="preserve"> formulas:(e.g., H₂O, CO₂,</w:t>
      </w:r>
      <w:r w:rsidR="00034663" w:rsidRPr="00034663">
        <w:t xml:space="preserve"> N</w:t>
      </w:r>
      <w:r w:rsidR="00D07C90">
        <w:t>a</w:t>
      </w:r>
      <w:r w:rsidR="00034663" w:rsidRPr="00034663">
        <w:rPr>
          <w:vertAlign w:val="superscript"/>
        </w:rPr>
        <w:t>+</w:t>
      </w:r>
      <w:r w:rsidRPr="00034663">
        <w:t>)</w:t>
      </w:r>
      <w:r w:rsidR="00034663" w:rsidRPr="00034663">
        <w:t xml:space="preserve"> </w:t>
      </w:r>
      <w:r w:rsidR="00034663" w:rsidRPr="00BC43C4">
        <w:t>as shown in equation (</w:t>
      </w:r>
      <w:r w:rsidR="00034663">
        <w:t>3</w:t>
      </w:r>
      <w:r w:rsidR="00034663" w:rsidRPr="00BC43C4">
        <w:t>)</w:t>
      </w:r>
      <w:r w:rsidR="00034663">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0"/>
        <w:gridCol w:w="739"/>
      </w:tblGrid>
      <w:tr w:rsidR="00034663" w14:paraId="2E0D6BD0" w14:textId="77777777" w:rsidTr="00510CF2">
        <w:tc>
          <w:tcPr>
            <w:tcW w:w="3964" w:type="dxa"/>
            <w:vAlign w:val="center"/>
          </w:tcPr>
          <w:p w14:paraId="0AF18C42" w14:textId="3A4A40C6" w:rsidR="00034663" w:rsidRPr="00034663" w:rsidRDefault="00034663" w:rsidP="006843D8">
            <w:pPr>
              <w:pStyle w:val="Equation"/>
              <w:rPr>
                <w:lang w:val="pt-BR"/>
              </w:rPr>
            </w:pPr>
            <m:oMathPara>
              <m:oMath>
                <m:r>
                  <w:rPr>
                    <w:lang w:val="pt-BR" w:eastAsia="it-IT"/>
                  </w:rPr>
                  <m:t>2</m:t>
                </m:r>
                <m:sSub>
                  <m:sSubPr>
                    <m:ctrlPr>
                      <w:rPr>
                        <w:lang w:val="it-IT" w:eastAsia="it-IT"/>
                      </w:rPr>
                    </m:ctrlPr>
                  </m:sSubPr>
                  <m:e>
                    <m:r>
                      <m:rPr>
                        <m:nor/>
                      </m:rPr>
                      <w:rPr>
                        <w:lang w:val="pt-BR" w:eastAsia="it-IT"/>
                      </w:rPr>
                      <m:t>H</m:t>
                    </m:r>
                  </m:e>
                  <m:sub>
                    <m:r>
                      <w:rPr>
                        <w:lang w:val="pt-BR" w:eastAsia="it-IT"/>
                      </w:rPr>
                      <m:t>2</m:t>
                    </m:r>
                  </m:sub>
                </m:sSub>
                <m:r>
                  <m:rPr>
                    <m:nor/>
                  </m:rPr>
                  <w:rPr>
                    <w:lang w:val="pt-BR" w:eastAsia="it-IT"/>
                  </w:rPr>
                  <m:t>(g)</m:t>
                </m:r>
                <m:r>
                  <w:rPr>
                    <w:lang w:val="pt-BR" w:eastAsia="it-IT"/>
                  </w:rPr>
                  <m:t>+</m:t>
                </m:r>
                <m:sSub>
                  <m:sSubPr>
                    <m:ctrlPr/>
                  </m:sSubPr>
                  <m:e>
                    <m:r>
                      <m:rPr>
                        <m:nor/>
                      </m:rPr>
                      <w:rPr>
                        <w:lang w:val="pt-BR"/>
                      </w:rPr>
                      <m:t>O</m:t>
                    </m:r>
                  </m:e>
                  <m:sub>
                    <m:r>
                      <w:rPr>
                        <w:lang w:val="pt-BR"/>
                      </w:rPr>
                      <m:t>2</m:t>
                    </m:r>
                  </m:sub>
                </m:sSub>
                <m:r>
                  <m:rPr>
                    <m:nor/>
                  </m:rPr>
                  <w:rPr>
                    <w:lang w:val="pt-BR" w:eastAsia="it-IT"/>
                  </w:rPr>
                  <m:t>(g)</m:t>
                </m:r>
                <m:r>
                  <w:rPr>
                    <w:lang w:val="pt-BR" w:eastAsia="it-IT"/>
                  </w:rPr>
                  <m:t>→2</m:t>
                </m:r>
                <m:sSub>
                  <m:sSubPr>
                    <m:ctrlPr/>
                  </m:sSubPr>
                  <m:e>
                    <m:r>
                      <m:rPr>
                        <m:nor/>
                      </m:rPr>
                      <w:rPr>
                        <w:lang w:val="pt-BR"/>
                      </w:rPr>
                      <m:t>H</m:t>
                    </m:r>
                  </m:e>
                  <m:sub>
                    <m:r>
                      <w:rPr>
                        <w:lang w:val="pt-BR"/>
                      </w:rPr>
                      <m:t>2</m:t>
                    </m:r>
                  </m:sub>
                </m:sSub>
                <m:r>
                  <m:rPr>
                    <m:nor/>
                  </m:rPr>
                  <w:rPr>
                    <w:lang w:val="pt-BR" w:eastAsia="it-IT"/>
                  </w:rPr>
                  <m:t>O(l)</m:t>
                </m:r>
                <m:r>
                  <w:rPr>
                    <w:lang w:val="pt-BR" w:eastAsia="it-IT"/>
                  </w:rPr>
                  <m:t>+</m:t>
                </m:r>
                <m:sSub>
                  <m:sSubPr>
                    <m:ctrlPr/>
                  </m:sSubPr>
                  <m:e>
                    <m:r>
                      <m:rPr>
                        <m:sty m:val="p"/>
                      </m:rPr>
                      <m:t>Δ</m:t>
                    </m:r>
                  </m:e>
                  <m:sub>
                    <m:r>
                      <m:rPr>
                        <m:nor/>
                      </m:rPr>
                      <w:rPr>
                        <w:lang w:val="pt-BR"/>
                      </w:rPr>
                      <m:t>r</m:t>
                    </m:r>
                  </m:sub>
                </m:sSub>
                <m:r>
                  <m:rPr>
                    <m:sty m:val="p"/>
                  </m:rPr>
                  <w:rPr>
                    <w:lang w:val="pt-BR"/>
                  </w:rPr>
                  <m:t>H</m:t>
                </m:r>
              </m:oMath>
            </m:oMathPara>
          </w:p>
        </w:tc>
        <w:tc>
          <w:tcPr>
            <w:tcW w:w="675" w:type="dxa"/>
            <w:vAlign w:val="center"/>
          </w:tcPr>
          <w:p w14:paraId="6F9E7C24" w14:textId="5C5B5335" w:rsidR="00034663" w:rsidRDefault="00034663" w:rsidP="005458C3">
            <w:r>
              <w:t>(3)</w:t>
            </w:r>
          </w:p>
        </w:tc>
      </w:tr>
    </w:tbl>
    <w:p w14:paraId="1BEA1D33" w14:textId="0E157A3A" w:rsidR="00BC43C4" w:rsidRDefault="00BC43C4" w:rsidP="005458C3">
      <w:pPr>
        <w:pStyle w:val="Enumeratedlist"/>
      </w:pPr>
      <w:r w:rsidRPr="005910A3">
        <w:t>Use a long dash (</w:t>
      </w:r>
      <m:oMath>
        <m:r>
          <w:rPr>
            <w:rFonts w:ascii="Cambria Math" w:hAnsi="Cambria Math"/>
          </w:rPr>
          <m:t>-</m:t>
        </m:r>
      </m:oMath>
      <w:r w:rsidRPr="005910A3">
        <w:t>) or the mathematical minus sign for subtractions and negative values, rather than a hyphen (-).</w:t>
      </w:r>
    </w:p>
    <w:p w14:paraId="4725E71F" w14:textId="77777777" w:rsidR="005458C3" w:rsidRPr="005910A3" w:rsidRDefault="005458C3" w:rsidP="005458C3"/>
    <w:p w14:paraId="48AAB73C" w14:textId="6EE39D1D" w:rsidR="00EC4A5C" w:rsidRPr="001A4DE9" w:rsidRDefault="00EC4A5C" w:rsidP="00EC6BB9">
      <w:pPr>
        <w:pStyle w:val="Titolo2"/>
      </w:pPr>
      <w:r w:rsidRPr="001A4DE9">
        <w:t>Units</w:t>
      </w:r>
    </w:p>
    <w:p w14:paraId="49B2A7DB" w14:textId="77777777" w:rsidR="001F41FD" w:rsidRPr="001A4DE9" w:rsidRDefault="001F41FD" w:rsidP="005458C3">
      <w:r w:rsidRPr="00C748F0">
        <w:t>Use</w:t>
      </w:r>
      <w:r w:rsidRPr="001A4DE9">
        <w:t xml:space="preserve"> SI units (MKS system) exclusively as the primary system of measurement. CGS units are generally discouraged. English or imperial units may only be used as secondary units, presented in parentheses where necessary. Exceptions are permissible when English units serve as trade identifiers, for example, “3.5-inch disk drive”.</w:t>
      </w:r>
    </w:p>
    <w:p w14:paraId="51431522" w14:textId="3C3560D9" w:rsidR="001F41FD" w:rsidRPr="001A4DE9" w:rsidRDefault="001F41FD" w:rsidP="005458C3">
      <w:r w:rsidRPr="001A4DE9">
        <w:t xml:space="preserve">Do </w:t>
      </w:r>
      <w:r w:rsidRPr="00C748F0">
        <w:t>not</w:t>
      </w:r>
      <w:r w:rsidRPr="001A4DE9">
        <w:t xml:space="preserve"> combine different unit systems within the same expression. For instance, do not mix amperes (SI) with Imperial, as this can lead to confusion and cause equations to be dimensionally inconsistent. If mixed units are </w:t>
      </w:r>
      <w:proofErr w:type="gramStart"/>
      <w:r w:rsidRPr="001A4DE9">
        <w:t>absolutely unavoidable</w:t>
      </w:r>
      <w:proofErr w:type="gramEnd"/>
      <w:r w:rsidRPr="001A4DE9">
        <w:t>, clearly specify the units for each quantity in the equation.</w:t>
      </w:r>
    </w:p>
    <w:p w14:paraId="429D826F" w14:textId="77777777" w:rsidR="001F41FD" w:rsidRPr="001A4DE9" w:rsidRDefault="001F41FD" w:rsidP="005458C3">
      <w:r w:rsidRPr="00C748F0">
        <w:t>Avoid</w:t>
      </w:r>
      <w:r w:rsidRPr="001A4DE9">
        <w:t xml:space="preserve"> mixing full spellings and abbreviations. Use either “Wb/m²” or “</w:t>
      </w:r>
      <w:proofErr w:type="spellStart"/>
      <w:r w:rsidRPr="001A4DE9">
        <w:t>webers</w:t>
      </w:r>
      <w:proofErr w:type="spellEnd"/>
      <w:r w:rsidRPr="001A4DE9">
        <w:t xml:space="preserve"> per square metre”, but not “</w:t>
      </w:r>
      <w:proofErr w:type="spellStart"/>
      <w:r w:rsidRPr="001A4DE9">
        <w:t>webers</w:t>
      </w:r>
      <w:proofErr w:type="spellEnd"/>
      <w:r w:rsidRPr="001A4DE9">
        <w:t xml:space="preserve">/m²”. Spell out units when appearing in the text, for example: “a few </w:t>
      </w:r>
      <w:proofErr w:type="spellStart"/>
      <w:r w:rsidRPr="001A4DE9">
        <w:t>henries</w:t>
      </w:r>
      <w:proofErr w:type="spellEnd"/>
      <w:r w:rsidRPr="001A4DE9">
        <w:t>” rather than “a few H”.</w:t>
      </w:r>
    </w:p>
    <w:p w14:paraId="14FEE957" w14:textId="77777777" w:rsidR="001F41FD" w:rsidRPr="001A4DE9" w:rsidRDefault="001F41FD" w:rsidP="005458C3">
      <w:r w:rsidRPr="00C748F0">
        <w:t>Always</w:t>
      </w:r>
      <w:r w:rsidRPr="001A4DE9">
        <w:t xml:space="preserve"> use a leading zero before decimal points: “0.25”, not “.25”. Use the correct SI symbols for derived units, for example, “cm³” rather than “cc”.</w:t>
      </w:r>
    </w:p>
    <w:p w14:paraId="4A6BE0D1" w14:textId="77777777" w:rsidR="001F41FD" w:rsidRPr="001A4DE9" w:rsidRDefault="001F41FD" w:rsidP="005458C3">
      <w:r w:rsidRPr="001A4DE9">
        <w:t xml:space="preserve">Ensure that all units conform to the </w:t>
      </w:r>
      <w:r w:rsidRPr="00C748F0">
        <w:rPr>
          <w:rStyle w:val="Enfasigrassetto"/>
          <w:b w:val="0"/>
          <w:bCs w:val="0"/>
        </w:rPr>
        <w:t>International</w:t>
      </w:r>
      <w:r w:rsidRPr="001A4DE9">
        <w:rPr>
          <w:rStyle w:val="Enfasigrassetto"/>
          <w:b w:val="0"/>
          <w:bCs w:val="0"/>
        </w:rPr>
        <w:t xml:space="preserve"> System of Units (SI)</w:t>
      </w:r>
      <w:r w:rsidRPr="001A4DE9">
        <w:rPr>
          <w:b/>
          <w:bCs/>
        </w:rPr>
        <w:t>,</w:t>
      </w:r>
      <w:r w:rsidRPr="001A4DE9">
        <w:t xml:space="preserve"> including the use of proper capitalisation, prefixes, and symbols, in accordance with the VIM (International Vocabulary of Metrology).</w:t>
      </w:r>
    </w:p>
    <w:p w14:paraId="10AD66DD" w14:textId="631F7F84" w:rsidR="001F41FD" w:rsidRPr="001A4DE9" w:rsidRDefault="001F41FD" w:rsidP="005458C3">
      <w:r w:rsidRPr="00C748F0">
        <w:t>For</w:t>
      </w:r>
      <w:r w:rsidRPr="001A4DE9">
        <w:t xml:space="preserve"> clarity and consistency, define all non-standard or specialised quantities at their first appearance, including units, symbols, and any associated subscripts or superscripts.</w:t>
      </w:r>
    </w:p>
    <w:p w14:paraId="43669234" w14:textId="77777777" w:rsidR="00EC4A5C" w:rsidRPr="001A4DE9" w:rsidRDefault="00EC4A5C" w:rsidP="00EC6BB9">
      <w:pPr>
        <w:pStyle w:val="Titolo2"/>
      </w:pPr>
      <w:r w:rsidRPr="001A4DE9">
        <w:t>Abbreviations and Acronyms</w:t>
      </w:r>
    </w:p>
    <w:p w14:paraId="10C52DEF" w14:textId="77777777" w:rsidR="001F41FD" w:rsidRPr="001A4DE9" w:rsidRDefault="001F41FD" w:rsidP="005458C3">
      <w:r w:rsidRPr="001A4DE9">
        <w:t xml:space="preserve">All abbreviations and acronyms must be defined the first time they appear in the text, even if they have already been defined in the abstract. This ensures clarity for readers who may skip the abstract. Commonly recognised abbreviations such as IMEKO, SI, MKS, CGS, </w:t>
      </w:r>
      <w:proofErr w:type="spellStart"/>
      <w:r w:rsidRPr="001A4DE9">
        <w:t>sc</w:t>
      </w:r>
      <w:proofErr w:type="spellEnd"/>
      <w:r w:rsidRPr="001A4DE9">
        <w:t>, dc, and rms do not require definition.</w:t>
      </w:r>
    </w:p>
    <w:p w14:paraId="7EE0EA13" w14:textId="1B443A2F" w:rsidR="001F41FD" w:rsidRPr="001A4DE9" w:rsidRDefault="001F41FD" w:rsidP="005458C3">
      <w:r w:rsidRPr="001A4DE9">
        <w:t xml:space="preserve">Avoid using abbreviations in the title or section headings unless </w:t>
      </w:r>
      <w:r w:rsidR="00D07C90" w:rsidRPr="001A4DE9">
        <w:t>necessary</w:t>
      </w:r>
      <w:r w:rsidRPr="001A4DE9">
        <w:t>. When introducing a new abbreviation, spell out the full term followed by the abbreviation in parentheses; for example: International Vocabulary of Metrology (VIM). Thereafter, the abbreviation may be used consistently throughout the text.</w:t>
      </w:r>
    </w:p>
    <w:p w14:paraId="32FE09B5" w14:textId="77777777" w:rsidR="001F41FD" w:rsidRPr="001A4DE9" w:rsidRDefault="001F41FD" w:rsidP="005458C3">
      <w:r w:rsidRPr="001A4DE9">
        <w:t>Ensure that all acronyms and abbreviations are used consistently, avoiding multiple variants for the same term. Do not create unnecessary abbreviations for terms that occur infrequently in the manuscript. When in doubt, prioritise clarity over brevity.</w:t>
      </w:r>
    </w:p>
    <w:p w14:paraId="4FBB762A" w14:textId="6A17ED78" w:rsidR="004466EF" w:rsidRPr="001A4DE9" w:rsidRDefault="004466EF" w:rsidP="00C97744">
      <w:pPr>
        <w:pStyle w:val="Titolo0"/>
      </w:pPr>
      <w:r w:rsidRPr="001A4DE9">
        <w:t xml:space="preserve">Acknowledgment (Heading </w:t>
      </w:r>
      <w:r w:rsidR="001567DD" w:rsidRPr="001A4DE9">
        <w:t>0</w:t>
      </w:r>
      <w:r w:rsidRPr="001A4DE9">
        <w:t>)</w:t>
      </w:r>
    </w:p>
    <w:p w14:paraId="6AC09CB0" w14:textId="580BBBA7" w:rsidR="001F41FD" w:rsidRPr="001A4DE9" w:rsidRDefault="001F41FD" w:rsidP="007F1BCC">
      <w:r w:rsidRPr="001A4DE9">
        <w:t>Avoid formal or stilted constructions such as “one of us (R. B. G.) thanks …”; instead, use a direct phrasing, for example, “R. B. G. thanks …”. Any sponsorship or funding acknowledgments should be placed in an unnumbered footnote on the first page of the manuscript.</w:t>
      </w:r>
    </w:p>
    <w:p w14:paraId="6D1037E4" w14:textId="11545153" w:rsidR="004466EF" w:rsidRPr="001A4DE9" w:rsidRDefault="004466EF" w:rsidP="00C97744">
      <w:pPr>
        <w:pStyle w:val="Titolo0"/>
      </w:pPr>
      <w:r w:rsidRPr="001A4DE9">
        <w:t>References</w:t>
      </w:r>
    </w:p>
    <w:p w14:paraId="22467B2B" w14:textId="5DAB9DE3" w:rsidR="002C72AF" w:rsidRPr="001A4DE9" w:rsidRDefault="002C72AF" w:rsidP="007F1BCC">
      <w:r w:rsidRPr="001A4DE9">
        <w:t>The template will number citations consecutively within square brackets [1</w:t>
      </w:r>
      <w:r w:rsidR="00061E52" w:rsidRPr="001A4DE9">
        <w:t>-2</w:t>
      </w:r>
      <w:r w:rsidRPr="001A4DE9">
        <w:t>]. Punctuation should follow the bracket [</w:t>
      </w:r>
      <w:r w:rsidR="00061E52" w:rsidRPr="001A4DE9">
        <w:t>3-5</w:t>
      </w:r>
      <w:r w:rsidRPr="001A4DE9">
        <w:t>]. Refer to the reference number directly in the text, for example: [</w:t>
      </w:r>
      <w:r w:rsidR="00061E52" w:rsidRPr="001A4DE9">
        <w:t>6</w:t>
      </w:r>
      <w:r w:rsidRPr="001A4DE9">
        <w:t>]; do not use “Ref. [</w:t>
      </w:r>
      <w:r w:rsidR="00061E52" w:rsidRPr="001A4DE9">
        <w:t>7</w:t>
      </w:r>
      <w:r w:rsidRPr="001A4DE9">
        <w:t>]” or “reference [</w:t>
      </w:r>
      <w:r w:rsidR="00061E52" w:rsidRPr="001A4DE9">
        <w:t>7</w:t>
      </w:r>
      <w:r w:rsidRPr="001A4DE9">
        <w:t>]”, except at the beginning of a sentence: “Reference [</w:t>
      </w:r>
      <w:r w:rsidR="00061E52" w:rsidRPr="001A4DE9">
        <w:t>7</w:t>
      </w:r>
      <w:r w:rsidRPr="001A4DE9">
        <w:t>] was the first …”.</w:t>
      </w:r>
      <w:r w:rsidR="00061E52" w:rsidRPr="001A4DE9">
        <w:t xml:space="preserve"> References must be in Times New Roman 8 pt</w:t>
      </w:r>
    </w:p>
    <w:p w14:paraId="01F8BA1E" w14:textId="77777777" w:rsidR="002C72AF" w:rsidRPr="001A4DE9" w:rsidRDefault="002C72AF" w:rsidP="007F1BCC">
      <w:r w:rsidRPr="001A4DE9">
        <w:t>Footnotes should be numbered separately in superscript and placed at the bottom of the column in which they are cited. Do not include footnotes in the abstract or in the reference list. Use letters for table footnotes.</w:t>
      </w:r>
    </w:p>
    <w:p w14:paraId="709371DC" w14:textId="427F5A42" w:rsidR="002C72AF" w:rsidRPr="001A4DE9" w:rsidRDefault="002C72AF" w:rsidP="007F1BCC">
      <w:r w:rsidRPr="001A4DE9">
        <w:t>Unless a paper has six or more authors, list all authors; do not use “et al.”. Papers that have not been published, even if submitted, should be cited as “unpublished”. Papers that have been accepted for publication should be cited as “in press”. Capitalise only the first word in a paper title, except for proper nouns and element symbols. For papers published in translation journals, provide the English citation first, followed by the original foreign-language citation.</w:t>
      </w:r>
    </w:p>
    <w:p w14:paraId="56DFFB2C" w14:textId="6A84676E" w:rsidR="002C72AF" w:rsidRPr="001A4DE9" w:rsidRDefault="001A4DE9" w:rsidP="0013156C">
      <w:r w:rsidRPr="001A4DE9">
        <w:t xml:space="preserve">Authors are encouraged to prioritise citations from these journals to ensure relevance to the </w:t>
      </w:r>
      <w:r w:rsidR="002C72AF" w:rsidRPr="001A4DE9">
        <w:t xml:space="preserve">Metrology and </w:t>
      </w:r>
      <w:r w:rsidR="002C72AF" w:rsidRPr="001A4DE9">
        <w:lastRenderedPageBreak/>
        <w:t>Measurement</w:t>
      </w:r>
      <w:r w:rsidRPr="001A4DE9">
        <w:t xml:space="preserve"> field</w:t>
      </w:r>
      <w:r w:rsidR="002C72AF" w:rsidRPr="001A4DE9">
        <w:t>. Non-exhaustive examples of such journals include:</w:t>
      </w:r>
    </w:p>
    <w:p w14:paraId="5FF632CF" w14:textId="77777777" w:rsidR="002C72AF" w:rsidRPr="005458C3" w:rsidRDefault="002C72AF" w:rsidP="005458C3">
      <w:pPr>
        <w:pStyle w:val="bulletlist"/>
      </w:pPr>
      <w:r w:rsidRPr="005458C3">
        <w:t>Measurement (Elsevier)</w:t>
      </w:r>
    </w:p>
    <w:p w14:paraId="076B9419" w14:textId="235C5452" w:rsidR="002C72AF" w:rsidRPr="005458C3" w:rsidRDefault="002C72AF" w:rsidP="005458C3">
      <w:pPr>
        <w:pStyle w:val="bulletlist"/>
      </w:pPr>
      <w:r w:rsidRPr="005458C3">
        <w:t>Measur</w:t>
      </w:r>
      <w:r w:rsidR="00F168CA" w:rsidRPr="005458C3">
        <w:t>e</w:t>
      </w:r>
      <w:r w:rsidRPr="005458C3">
        <w:t>ment: (Sensors, Energies, Food, Digitalizatio</w:t>
      </w:r>
      <w:r w:rsidR="00F168CA" w:rsidRPr="005458C3">
        <w:t>n</w:t>
      </w:r>
      <w:r w:rsidRPr="005458C3">
        <w:t>)</w:t>
      </w:r>
    </w:p>
    <w:p w14:paraId="57379247" w14:textId="260F312E" w:rsidR="002C72AF" w:rsidRPr="005458C3" w:rsidRDefault="002C72AF" w:rsidP="005458C3">
      <w:pPr>
        <w:pStyle w:val="bulletlist"/>
      </w:pPr>
      <w:r w:rsidRPr="005458C3">
        <w:t>ACTA IMEKO</w:t>
      </w:r>
    </w:p>
    <w:p w14:paraId="6B7B8318" w14:textId="2BFF6C21" w:rsidR="002C72AF" w:rsidRPr="005458C3" w:rsidRDefault="002C72AF" w:rsidP="005458C3">
      <w:pPr>
        <w:pStyle w:val="bulletlist"/>
      </w:pPr>
      <w:r w:rsidRPr="005458C3">
        <w:t>IEEE Transactions on Instrumentation and Measurement</w:t>
      </w:r>
    </w:p>
    <w:p w14:paraId="331A14DD" w14:textId="46831122" w:rsidR="002C72AF" w:rsidRPr="005458C3" w:rsidRDefault="002C72AF" w:rsidP="005458C3">
      <w:pPr>
        <w:pStyle w:val="bulletlist"/>
      </w:pPr>
      <w:r w:rsidRPr="005458C3">
        <w:t>IEEE Open Journal of Instrumentation and Measurement</w:t>
      </w:r>
    </w:p>
    <w:p w14:paraId="5042E07B" w14:textId="77777777" w:rsidR="002C72AF" w:rsidRPr="005458C3" w:rsidRDefault="002C72AF" w:rsidP="005458C3">
      <w:pPr>
        <w:pStyle w:val="bulletlist"/>
      </w:pPr>
      <w:r w:rsidRPr="005458C3">
        <w:t>IEEE Instrumentation and Measurement Magazine</w:t>
      </w:r>
    </w:p>
    <w:p w14:paraId="1AA15FFD" w14:textId="77777777" w:rsidR="002C72AF" w:rsidRPr="005458C3" w:rsidRDefault="002C72AF" w:rsidP="005458C3">
      <w:pPr>
        <w:pStyle w:val="bulletlist"/>
      </w:pPr>
      <w:proofErr w:type="spellStart"/>
      <w:r w:rsidRPr="005458C3">
        <w:t>Metrologia</w:t>
      </w:r>
      <w:proofErr w:type="spellEnd"/>
    </w:p>
    <w:p w14:paraId="7D70EFF7" w14:textId="77777777" w:rsidR="002C72AF" w:rsidRPr="005458C3" w:rsidRDefault="002C72AF" w:rsidP="005458C3">
      <w:pPr>
        <w:pStyle w:val="bulletlist"/>
      </w:pPr>
      <w:r w:rsidRPr="005458C3">
        <w:t>Metrology and Measurement Systems</w:t>
      </w:r>
    </w:p>
    <w:p w14:paraId="173D088A" w14:textId="77777777" w:rsidR="002C72AF" w:rsidRPr="005458C3" w:rsidRDefault="002C72AF" w:rsidP="005458C3">
      <w:pPr>
        <w:pStyle w:val="bulletlist"/>
      </w:pPr>
      <w:r w:rsidRPr="005458C3">
        <w:t>Measurement Science and Technology</w:t>
      </w:r>
    </w:p>
    <w:p w14:paraId="2FF3BD8D" w14:textId="77777777" w:rsidR="002C72AF" w:rsidRPr="005458C3" w:rsidRDefault="002C72AF" w:rsidP="005458C3">
      <w:pPr>
        <w:pStyle w:val="bulletlist"/>
      </w:pPr>
      <w:r w:rsidRPr="005458C3">
        <w:t>Review of Scientific Instruments</w:t>
      </w:r>
    </w:p>
    <w:p w14:paraId="63431EEA" w14:textId="77777777" w:rsidR="002C72AF" w:rsidRPr="005458C3" w:rsidRDefault="002C72AF" w:rsidP="005458C3">
      <w:pPr>
        <w:pStyle w:val="bulletlist"/>
      </w:pPr>
      <w:r w:rsidRPr="005458C3">
        <w:t>Measurement Science Review</w:t>
      </w:r>
    </w:p>
    <w:p w14:paraId="7BFDEEE4" w14:textId="77777777" w:rsidR="002C72AF" w:rsidRPr="005458C3" w:rsidRDefault="002C72AF" w:rsidP="005458C3">
      <w:pPr>
        <w:pStyle w:val="bulletlist"/>
      </w:pPr>
      <w:r w:rsidRPr="005458C3">
        <w:t>Journal of Instrumentation</w:t>
      </w:r>
    </w:p>
    <w:p w14:paraId="5F7D8F1A" w14:textId="77777777" w:rsidR="002C72AF" w:rsidRPr="005458C3" w:rsidRDefault="002C72AF" w:rsidP="005458C3">
      <w:pPr>
        <w:pStyle w:val="bulletlist"/>
      </w:pPr>
      <w:r w:rsidRPr="005458C3">
        <w:t>Instrumentation Science &amp; Technology</w:t>
      </w:r>
    </w:p>
    <w:p w14:paraId="4BA6758F" w14:textId="77777777" w:rsidR="002C72AF" w:rsidRPr="005458C3" w:rsidRDefault="002C72AF" w:rsidP="005458C3">
      <w:pPr>
        <w:pStyle w:val="bulletlist"/>
      </w:pPr>
      <w:r w:rsidRPr="005458C3">
        <w:t>Instruments and Experimental Techniques</w:t>
      </w:r>
    </w:p>
    <w:p w14:paraId="23557262" w14:textId="77777777" w:rsidR="002C72AF" w:rsidRPr="005458C3" w:rsidRDefault="002C72AF" w:rsidP="005458C3">
      <w:pPr>
        <w:pStyle w:val="bulletlist"/>
      </w:pPr>
      <w:r w:rsidRPr="005458C3">
        <w:t>Measurement Techniques</w:t>
      </w:r>
    </w:p>
    <w:p w14:paraId="6093CCD8" w14:textId="77777777" w:rsidR="002C72AF" w:rsidRPr="005458C3" w:rsidRDefault="002C72AF" w:rsidP="005458C3">
      <w:pPr>
        <w:pStyle w:val="bulletlist"/>
      </w:pPr>
      <w:r w:rsidRPr="005458C3">
        <w:t>Nuclear Instruments and Methods in Physics Research, Sections A and B</w:t>
      </w:r>
    </w:p>
    <w:p w14:paraId="564F2E70" w14:textId="77777777" w:rsidR="002C72AF" w:rsidRPr="005458C3" w:rsidRDefault="002C72AF" w:rsidP="005458C3">
      <w:pPr>
        <w:pStyle w:val="bulletlist"/>
      </w:pPr>
      <w:r w:rsidRPr="005458C3">
        <w:t>Atmospheric Measurement Techniques</w:t>
      </w:r>
    </w:p>
    <w:p w14:paraId="6A2295E6" w14:textId="77777777" w:rsidR="002C72AF" w:rsidRPr="005458C3" w:rsidRDefault="002C72AF" w:rsidP="005458C3">
      <w:pPr>
        <w:pStyle w:val="bulletlist"/>
      </w:pPr>
      <w:r w:rsidRPr="005458C3">
        <w:t>Physiological Measurement</w:t>
      </w:r>
    </w:p>
    <w:p w14:paraId="0A0FD7A4" w14:textId="77777777" w:rsidR="002C72AF" w:rsidRPr="005458C3" w:rsidRDefault="002C72AF" w:rsidP="005458C3">
      <w:pPr>
        <w:pStyle w:val="bulletlist"/>
      </w:pPr>
      <w:r w:rsidRPr="005458C3">
        <w:t>Journal of Dynamic Systems, Measurement, and Control</w:t>
      </w:r>
    </w:p>
    <w:p w14:paraId="039EAA1F" w14:textId="77777777" w:rsidR="002C72AF" w:rsidRPr="005458C3" w:rsidRDefault="002C72AF" w:rsidP="005458C3">
      <w:pPr>
        <w:pStyle w:val="bulletlist"/>
      </w:pPr>
      <w:r w:rsidRPr="005458C3">
        <w:t>Radiation Measurements</w:t>
      </w:r>
    </w:p>
    <w:p w14:paraId="53CC9FA5" w14:textId="77777777" w:rsidR="002C72AF" w:rsidRPr="005458C3" w:rsidRDefault="002C72AF" w:rsidP="005458C3">
      <w:pPr>
        <w:pStyle w:val="bulletlist"/>
      </w:pPr>
      <w:r w:rsidRPr="005458C3">
        <w:t>Flow Measurement and Instrumentation</w:t>
      </w:r>
    </w:p>
    <w:p w14:paraId="081C9A70" w14:textId="77777777" w:rsidR="002C72AF" w:rsidRPr="005458C3" w:rsidRDefault="002C72AF" w:rsidP="005458C3">
      <w:pPr>
        <w:pStyle w:val="bulletlist"/>
      </w:pPr>
      <w:r w:rsidRPr="005458C3">
        <w:t>IET Science, Measurement &amp; Technology</w:t>
      </w:r>
    </w:p>
    <w:p w14:paraId="111D9554" w14:textId="77777777" w:rsidR="001F2234" w:rsidRPr="001A4DE9" w:rsidRDefault="001F2234" w:rsidP="005458C3"/>
    <w:p w14:paraId="6DAE8960" w14:textId="275CE635" w:rsidR="000E69DE" w:rsidRPr="001A4DE9" w:rsidRDefault="00061E52" w:rsidP="00061E52">
      <w:pPr>
        <w:pStyle w:val="references"/>
        <w:rPr>
          <w:noProof w:val="0"/>
          <w:lang w:val="en-GB"/>
        </w:rPr>
      </w:pPr>
      <w:r w:rsidRPr="001A4DE9">
        <w:rPr>
          <w:noProof w:val="0"/>
          <w:lang w:val="en-GB"/>
        </w:rPr>
        <w:t xml:space="preserve">O. Kovac, A. Kovacova, J. Saliga, J. Kromka, P. Daponte, L. De Vito, F. Picariello, S. Rapuano, and I. </w:t>
      </w:r>
      <w:proofErr w:type="spellStart"/>
      <w:r w:rsidRPr="001A4DE9">
        <w:rPr>
          <w:noProof w:val="0"/>
          <w:lang w:val="en-GB"/>
        </w:rPr>
        <w:t>Tudosa</w:t>
      </w:r>
      <w:proofErr w:type="spellEnd"/>
      <w:r w:rsidRPr="001A4DE9">
        <w:rPr>
          <w:noProof w:val="0"/>
          <w:lang w:val="en-GB"/>
        </w:rPr>
        <w:t xml:space="preserve">, “A CS-based measurement method for impedance estimation of induction motor coil,” Measurement, vol. 259, pt. A, Art. no. 119586, 2026, </w:t>
      </w:r>
      <w:proofErr w:type="spellStart"/>
      <w:r w:rsidRPr="001A4DE9">
        <w:rPr>
          <w:noProof w:val="0"/>
          <w:lang w:val="en-GB"/>
        </w:rPr>
        <w:t>doi</w:t>
      </w:r>
      <w:proofErr w:type="spellEnd"/>
      <w:r w:rsidRPr="001A4DE9">
        <w:rPr>
          <w:noProof w:val="0"/>
          <w:lang w:val="en-GB"/>
        </w:rPr>
        <w:t>: 10.1016/j.measurement.2025.119586.</w:t>
      </w:r>
    </w:p>
    <w:p w14:paraId="779A831D" w14:textId="77777777" w:rsidR="00061E52" w:rsidRPr="001A4DE9" w:rsidRDefault="00061E52" w:rsidP="00061E52">
      <w:pPr>
        <w:pStyle w:val="references"/>
        <w:rPr>
          <w:noProof w:val="0"/>
          <w:lang w:val="en-GB"/>
        </w:rPr>
      </w:pPr>
      <w:r w:rsidRPr="001A4DE9">
        <w:rPr>
          <w:noProof w:val="0"/>
          <w:lang w:val="en-GB"/>
        </w:rPr>
        <w:t xml:space="preserve">A. Moschitta, A. </w:t>
      </w:r>
      <w:proofErr w:type="spellStart"/>
      <w:r w:rsidRPr="001A4DE9">
        <w:rPr>
          <w:noProof w:val="0"/>
          <w:lang w:val="en-GB"/>
        </w:rPr>
        <w:t>Comuniello</w:t>
      </w:r>
      <w:proofErr w:type="spellEnd"/>
      <w:r w:rsidRPr="001A4DE9">
        <w:rPr>
          <w:noProof w:val="0"/>
          <w:lang w:val="en-GB"/>
        </w:rPr>
        <w:t xml:space="preserve">, A. De Angelis, F. Santoni, and P. Carbone, “Effect of noise, partial synchronization, and sampling frequency inaccuracies on amplitude measurement of multiple linear chirp signals,” Measurement, vol. 181, Art. no. 109635, 2021, </w:t>
      </w:r>
      <w:proofErr w:type="spellStart"/>
      <w:r w:rsidRPr="001A4DE9">
        <w:rPr>
          <w:noProof w:val="0"/>
          <w:lang w:val="en-GB"/>
        </w:rPr>
        <w:t>doi</w:t>
      </w:r>
      <w:proofErr w:type="spellEnd"/>
      <w:r w:rsidRPr="001A4DE9">
        <w:rPr>
          <w:noProof w:val="0"/>
          <w:lang w:val="en-GB"/>
        </w:rPr>
        <w:t>: 10.1016/j.measurement.2021.109635.</w:t>
      </w:r>
    </w:p>
    <w:p w14:paraId="7AF30E3B" w14:textId="77777777" w:rsidR="00FF5219" w:rsidRPr="001A4DE9" w:rsidRDefault="00061E52" w:rsidP="00FF5219">
      <w:pPr>
        <w:pStyle w:val="references"/>
        <w:rPr>
          <w:noProof w:val="0"/>
          <w:lang w:val="en-GB"/>
        </w:rPr>
      </w:pPr>
      <w:r w:rsidRPr="001A4DE9">
        <w:rPr>
          <w:noProof w:val="0"/>
          <w:lang w:val="en-GB"/>
        </w:rPr>
        <w:t xml:space="preserve">L. Apa, L. </w:t>
      </w:r>
      <w:proofErr w:type="spellStart"/>
      <w:r w:rsidRPr="001A4DE9">
        <w:rPr>
          <w:noProof w:val="0"/>
          <w:lang w:val="en-GB"/>
        </w:rPr>
        <w:t>D’Alvia</w:t>
      </w:r>
      <w:proofErr w:type="spellEnd"/>
      <w:r w:rsidRPr="001A4DE9">
        <w:rPr>
          <w:noProof w:val="0"/>
          <w:lang w:val="en-GB"/>
        </w:rPr>
        <w:t xml:space="preserve">, Z. Del Prete, and E. Rizzuto, “A characterization of the uncertainties associated with an automated system for the study of lithium-ion cells: A case-study of a domestic grid 24-h scenario,” IEEE Trans. </w:t>
      </w:r>
      <w:proofErr w:type="spellStart"/>
      <w:r w:rsidRPr="001A4DE9">
        <w:rPr>
          <w:noProof w:val="0"/>
          <w:lang w:val="en-GB"/>
        </w:rPr>
        <w:t>Instrum</w:t>
      </w:r>
      <w:proofErr w:type="spellEnd"/>
      <w:r w:rsidRPr="001A4DE9">
        <w:rPr>
          <w:noProof w:val="0"/>
          <w:lang w:val="en-GB"/>
        </w:rPr>
        <w:t xml:space="preserve">. Meas., vol. 73, Art. no. 1503811, pp. 1–11, 2024, </w:t>
      </w:r>
      <w:proofErr w:type="spellStart"/>
      <w:r w:rsidRPr="001A4DE9">
        <w:rPr>
          <w:noProof w:val="0"/>
          <w:lang w:val="en-GB"/>
        </w:rPr>
        <w:t>doi</w:t>
      </w:r>
      <w:proofErr w:type="spellEnd"/>
      <w:r w:rsidRPr="001A4DE9">
        <w:rPr>
          <w:noProof w:val="0"/>
          <w:lang w:val="en-GB"/>
        </w:rPr>
        <w:t>: 10.1109/TIM.2024.3476559.</w:t>
      </w:r>
    </w:p>
    <w:p w14:paraId="6E4D212C" w14:textId="77777777" w:rsidR="00353824" w:rsidRPr="001A4DE9" w:rsidRDefault="00FF5219" w:rsidP="00353824">
      <w:pPr>
        <w:pStyle w:val="references"/>
        <w:rPr>
          <w:noProof w:val="0"/>
          <w:lang w:val="en-GB"/>
        </w:rPr>
      </w:pPr>
      <w:r w:rsidRPr="001A4DE9">
        <w:rPr>
          <w:noProof w:val="0"/>
          <w:lang w:val="en-GB"/>
        </w:rPr>
        <w:t xml:space="preserve">M. G. Cox, G. B. Rossi, P. M. Harris, and A. Forbes, “A probabilistic approach to the analysis of measurement processes,” </w:t>
      </w:r>
      <w:proofErr w:type="spellStart"/>
      <w:r w:rsidRPr="001A4DE9">
        <w:rPr>
          <w:noProof w:val="0"/>
          <w:lang w:val="en-GB"/>
        </w:rPr>
        <w:t>Metrologia</w:t>
      </w:r>
      <w:proofErr w:type="spellEnd"/>
      <w:r w:rsidRPr="001A4DE9">
        <w:rPr>
          <w:noProof w:val="0"/>
          <w:lang w:val="en-GB"/>
        </w:rPr>
        <w:t xml:space="preserve">, vol. 45, no. 5, 2008, </w:t>
      </w:r>
      <w:proofErr w:type="spellStart"/>
      <w:r w:rsidRPr="001A4DE9">
        <w:rPr>
          <w:noProof w:val="0"/>
          <w:lang w:val="en-GB"/>
        </w:rPr>
        <w:t>doi</w:t>
      </w:r>
      <w:proofErr w:type="spellEnd"/>
      <w:r w:rsidRPr="001A4DE9">
        <w:rPr>
          <w:noProof w:val="0"/>
          <w:lang w:val="en-GB"/>
        </w:rPr>
        <w:t>: 10.1088/0026-1394/45/5/001.</w:t>
      </w:r>
    </w:p>
    <w:p w14:paraId="006283DF" w14:textId="517B72C4" w:rsidR="00353824" w:rsidRPr="001A4DE9" w:rsidRDefault="00353824" w:rsidP="00353824">
      <w:pPr>
        <w:pStyle w:val="references"/>
        <w:rPr>
          <w:noProof w:val="0"/>
          <w:lang w:val="en-GB"/>
        </w:rPr>
      </w:pPr>
      <w:r w:rsidRPr="001A4DE9">
        <w:rPr>
          <w:noProof w:val="0"/>
          <w:lang w:val="en-GB"/>
        </w:rPr>
        <w:t xml:space="preserve">M. D’Apuzzo, M. D’Arco, A. Liccardo, and M. </w:t>
      </w:r>
      <w:proofErr w:type="spellStart"/>
      <w:r w:rsidRPr="001A4DE9">
        <w:rPr>
          <w:noProof w:val="0"/>
          <w:lang w:val="en-GB"/>
        </w:rPr>
        <w:t>Vadursi</w:t>
      </w:r>
      <w:proofErr w:type="spellEnd"/>
      <w:r w:rsidRPr="001A4DE9">
        <w:rPr>
          <w:noProof w:val="0"/>
          <w:lang w:val="en-GB"/>
        </w:rPr>
        <w:t xml:space="preserve">, “Method for measuring settling phenomena by means of frequency domain instrumentation,” Rev. Sci. </w:t>
      </w:r>
      <w:proofErr w:type="spellStart"/>
      <w:r w:rsidRPr="001A4DE9">
        <w:rPr>
          <w:noProof w:val="0"/>
          <w:lang w:val="en-GB"/>
        </w:rPr>
        <w:t>Instrum</w:t>
      </w:r>
      <w:proofErr w:type="spellEnd"/>
      <w:r w:rsidRPr="001A4DE9">
        <w:rPr>
          <w:noProof w:val="0"/>
          <w:lang w:val="en-GB"/>
        </w:rPr>
        <w:t xml:space="preserve">., vol. 87, Art. no. 055103, 2016, </w:t>
      </w:r>
      <w:proofErr w:type="spellStart"/>
      <w:r w:rsidRPr="001A4DE9">
        <w:rPr>
          <w:noProof w:val="0"/>
          <w:lang w:val="en-GB"/>
        </w:rPr>
        <w:t>doi</w:t>
      </w:r>
      <w:proofErr w:type="spellEnd"/>
      <w:r w:rsidRPr="001A4DE9">
        <w:rPr>
          <w:noProof w:val="0"/>
          <w:lang w:val="en-GB"/>
        </w:rPr>
        <w:t>: 10.1063/1.4948296.</w:t>
      </w:r>
    </w:p>
    <w:p w14:paraId="5A0CBE43" w14:textId="4E84D418" w:rsidR="000E69DE" w:rsidRPr="001A4DE9" w:rsidRDefault="005F224B" w:rsidP="00353824">
      <w:pPr>
        <w:pStyle w:val="references"/>
        <w:rPr>
          <w:noProof w:val="0"/>
          <w:lang w:val="en-GB"/>
        </w:rPr>
      </w:pPr>
      <w:r w:rsidRPr="001A4DE9">
        <w:rPr>
          <w:noProof w:val="0"/>
          <w:lang w:val="en-GB"/>
        </w:rPr>
        <w:t xml:space="preserve">A. Zienkiewicz, M. Favre, H. Ferdinando, S. Iring, J. </w:t>
      </w:r>
      <w:proofErr w:type="spellStart"/>
      <w:r w:rsidRPr="001A4DE9">
        <w:rPr>
          <w:noProof w:val="0"/>
          <w:lang w:val="en-GB"/>
        </w:rPr>
        <w:t>Serrador</w:t>
      </w:r>
      <w:proofErr w:type="spellEnd"/>
      <w:r w:rsidRPr="001A4DE9">
        <w:rPr>
          <w:noProof w:val="0"/>
          <w:lang w:val="en-GB"/>
        </w:rPr>
        <w:t xml:space="preserve">, and T. Myllylä, “Blood pressure wave propagation—a </w:t>
      </w:r>
      <w:proofErr w:type="spellStart"/>
      <w:r w:rsidRPr="001A4DE9">
        <w:rPr>
          <w:noProof w:val="0"/>
          <w:lang w:val="en-GB"/>
        </w:rPr>
        <w:t>multisensor</w:t>
      </w:r>
      <w:proofErr w:type="spellEnd"/>
      <w:r w:rsidRPr="001A4DE9">
        <w:rPr>
          <w:noProof w:val="0"/>
          <w:lang w:val="en-GB"/>
        </w:rPr>
        <w:t xml:space="preserve"> setup for cerebral autoregulation studies,” Physiol. Meas., vol. 42, no. 11, Art. no. 115007, 2021, </w:t>
      </w:r>
      <w:proofErr w:type="spellStart"/>
      <w:r w:rsidRPr="001A4DE9">
        <w:rPr>
          <w:noProof w:val="0"/>
          <w:lang w:val="en-GB"/>
        </w:rPr>
        <w:t>doi</w:t>
      </w:r>
      <w:proofErr w:type="spellEnd"/>
      <w:r w:rsidRPr="001A4DE9">
        <w:rPr>
          <w:noProof w:val="0"/>
          <w:lang w:val="en-GB"/>
        </w:rPr>
        <w:t>: 10.1088/1361-6579/ac3629.</w:t>
      </w:r>
    </w:p>
    <w:p w14:paraId="0521A90F" w14:textId="77777777" w:rsidR="004466EF" w:rsidRDefault="004466EF" w:rsidP="004466EF">
      <w:pPr>
        <w:pStyle w:val="references"/>
        <w:numPr>
          <w:ilvl w:val="0"/>
          <w:numId w:val="0"/>
        </w:numPr>
        <w:spacing w:line="240" w:lineRule="auto"/>
        <w:ind w:left="360" w:hanging="360"/>
        <w:rPr>
          <w:rFonts w:eastAsia="SimSun"/>
          <w:b/>
          <w:noProof w:val="0"/>
          <w:color w:val="FF0000"/>
          <w:spacing w:val="-1"/>
          <w:sz w:val="20"/>
          <w:szCs w:val="20"/>
          <w:lang w:val="en-GB" w:eastAsia="x-none"/>
        </w:rPr>
      </w:pPr>
    </w:p>
    <w:p w14:paraId="1E350340" w14:textId="5898F754" w:rsidR="004E6086" w:rsidRPr="001A4DE9" w:rsidRDefault="004E6086" w:rsidP="00DC75E4">
      <w:pPr>
        <w:pStyle w:val="references"/>
        <w:numPr>
          <w:ilvl w:val="0"/>
          <w:numId w:val="0"/>
        </w:numPr>
        <w:spacing w:line="240" w:lineRule="auto"/>
        <w:rPr>
          <w:rFonts w:eastAsia="SimSun"/>
          <w:b/>
          <w:noProof w:val="0"/>
          <w:color w:val="FF0000"/>
          <w:spacing w:val="-1"/>
          <w:sz w:val="20"/>
          <w:szCs w:val="20"/>
          <w:lang w:val="en-GB" w:eastAsia="x-none"/>
        </w:rPr>
        <w:sectPr w:rsidR="004E6086" w:rsidRPr="001A4DE9" w:rsidSect="000E1FF7">
          <w:headerReference w:type="default" r:id="rId14"/>
          <w:type w:val="continuous"/>
          <w:pgSz w:w="11906" w:h="16838" w:code="9"/>
          <w:pgMar w:top="2268" w:right="1134" w:bottom="1418" w:left="1134" w:header="851" w:footer="720" w:gutter="0"/>
          <w:cols w:num="2" w:space="340" w:equalWidth="0">
            <w:col w:w="4649" w:space="340"/>
            <w:col w:w="4649"/>
          </w:cols>
          <w:docGrid w:linePitch="360"/>
        </w:sectPr>
      </w:pPr>
    </w:p>
    <w:p w14:paraId="42449BD2" w14:textId="77777777" w:rsidR="004466EF" w:rsidRPr="001A4DE9" w:rsidRDefault="004466EF" w:rsidP="00DC75E4">
      <w:pPr>
        <w:ind w:firstLine="0"/>
      </w:pPr>
    </w:p>
    <w:sectPr w:rsidR="004466EF" w:rsidRPr="001A4DE9" w:rsidSect="00F4664B">
      <w:headerReference w:type="default" r:id="rId15"/>
      <w:type w:val="continuous"/>
      <w:pgSz w:w="11906" w:h="16838" w:code="9"/>
      <w:pgMar w:top="2268" w:right="1134" w:bottom="1418" w:left="1134" w:header="851" w:footer="720" w:gutter="0"/>
      <w:cols w:num="2" w:space="340" w:equalWidth="0">
        <w:col w:w="4649" w:space="340"/>
        <w:col w:w="464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C46C91" w14:textId="77777777" w:rsidR="00663EF0" w:rsidRDefault="00663EF0" w:rsidP="00C452F1">
      <w:r>
        <w:separator/>
      </w:r>
    </w:p>
  </w:endnote>
  <w:endnote w:type="continuationSeparator" w:id="0">
    <w:p w14:paraId="50DF46A6" w14:textId="77777777" w:rsidR="00663EF0" w:rsidRDefault="00663EF0" w:rsidP="00C45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C0E089" w14:textId="202C3D49" w:rsidR="005A5A83" w:rsidRDefault="005A5A83">
    <w:pPr>
      <w:pStyle w:val="Pidipagina"/>
      <w:jc w:val="center"/>
    </w:pPr>
  </w:p>
  <w:p w14:paraId="391D92A5" w14:textId="77777777" w:rsidR="005A5A83" w:rsidRDefault="005A5A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C4E7A" w14:textId="77777777" w:rsidR="00663EF0" w:rsidRDefault="00663EF0" w:rsidP="00C452F1">
      <w:r>
        <w:separator/>
      </w:r>
    </w:p>
  </w:footnote>
  <w:footnote w:type="continuationSeparator" w:id="0">
    <w:p w14:paraId="57CA42DF" w14:textId="77777777" w:rsidR="00663EF0" w:rsidRDefault="00663EF0" w:rsidP="00C45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63346F" w14:textId="286183A7" w:rsidR="00F2572A" w:rsidRPr="004A06BE" w:rsidRDefault="005A5A83" w:rsidP="006D3691">
    <w:pPr>
      <w:pStyle w:val="Intestazione"/>
      <w:ind w:left="851"/>
    </w:pPr>
    <w:r>
      <w:drawing>
        <wp:anchor distT="0" distB="0" distL="114300" distR="114300" simplePos="0" relativeHeight="251669504" behindDoc="0" locked="0" layoutInCell="1" allowOverlap="1" wp14:anchorId="57B99327" wp14:editId="6B3318B7">
          <wp:simplePos x="0" y="0"/>
          <wp:positionH relativeFrom="margin">
            <wp:posOffset>0</wp:posOffset>
          </wp:positionH>
          <wp:positionV relativeFrom="paragraph">
            <wp:posOffset>12065</wp:posOffset>
          </wp:positionV>
          <wp:extent cx="390976" cy="540000"/>
          <wp:effectExtent l="0" t="0" r="9525" b="0"/>
          <wp:wrapNone/>
          <wp:docPr id="1668468176" name="Immagine 1" descr="Down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97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2572A" w:rsidRPr="004A06BE">
      <w:drawing>
        <wp:anchor distT="0" distB="0" distL="114300" distR="114300" simplePos="0" relativeHeight="251660288" behindDoc="0" locked="0" layoutInCell="1" allowOverlap="1" wp14:anchorId="21373678" wp14:editId="22480FC8">
          <wp:simplePos x="0" y="0"/>
          <wp:positionH relativeFrom="margin">
            <wp:posOffset>5510530</wp:posOffset>
          </wp:positionH>
          <wp:positionV relativeFrom="paragraph">
            <wp:posOffset>4445</wp:posOffset>
          </wp:positionV>
          <wp:extent cx="605155" cy="553908"/>
          <wp:effectExtent l="0" t="0" r="4445" b="0"/>
          <wp:wrapSquare wrapText="bothSides"/>
          <wp:docPr id="1369204460" name="Immagine 2" descr="Immagine che contiene testo, logo, Carattere,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39458" name="Immagine 2" descr="Immagine che contiene testo, logo, Carattere, Elementi grafici&#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5155" cy="553908"/>
                  </a:xfrm>
                  <a:prstGeom prst="rect">
                    <a:avLst/>
                  </a:prstGeom>
                  <a:noFill/>
                  <a:ln>
                    <a:noFill/>
                  </a:ln>
                </pic:spPr>
              </pic:pic>
            </a:graphicData>
          </a:graphic>
          <wp14:sizeRelH relativeFrom="page">
            <wp14:pctWidth>0</wp14:pctWidth>
          </wp14:sizeRelH>
          <wp14:sizeRelV relativeFrom="page">
            <wp14:pctHeight>0</wp14:pctHeight>
          </wp14:sizeRelV>
        </wp:anchor>
      </w:drawing>
    </w:r>
    <w:r w:rsidR="00F2572A" w:rsidRPr="004A06BE">
      <w:t>XXV IMEKO World Congress</w:t>
    </w:r>
  </w:p>
  <w:p w14:paraId="32DF4929" w14:textId="77777777" w:rsidR="00F2572A" w:rsidRPr="004A06BE" w:rsidRDefault="00F2572A" w:rsidP="006D3691">
    <w:pPr>
      <w:pStyle w:val="Intestazione"/>
      <w:ind w:left="851"/>
    </w:pPr>
    <w:r w:rsidRPr="004A06BE">
      <w:t>“Metrology for Humanity”</w:t>
    </w:r>
  </w:p>
  <w:p w14:paraId="3B0684A3" w14:textId="77777777" w:rsidR="00F2572A" w:rsidRPr="004A06BE" w:rsidRDefault="00F2572A" w:rsidP="006D3691">
    <w:pPr>
      <w:pStyle w:val="Intestazione"/>
      <w:ind w:left="851"/>
    </w:pPr>
    <w:r w:rsidRPr="004A06BE">
      <w:t>August 30 – September 3, 2027</w:t>
    </w:r>
  </w:p>
  <w:p w14:paraId="33736841" w14:textId="2934C5DC" w:rsidR="00F2572A" w:rsidRPr="00F2572A" w:rsidRDefault="00F2572A" w:rsidP="006D3691">
    <w:pPr>
      <w:pStyle w:val="Intestazione"/>
      <w:ind w:left="851"/>
    </w:pPr>
    <w:r w:rsidRPr="004A06BE">
      <w:t>Rimini, Italy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E23C1F" w14:textId="40045B7C" w:rsidR="004A06BE" w:rsidRPr="002E64E4" w:rsidRDefault="005A5A83" w:rsidP="005A5A83">
    <w:pPr>
      <w:pStyle w:val="Intestazione"/>
      <w:tabs>
        <w:tab w:val="clear" w:pos="9360"/>
      </w:tabs>
      <w:ind w:left="851"/>
    </w:pPr>
    <w:r>
      <w:drawing>
        <wp:anchor distT="0" distB="0" distL="114300" distR="114300" simplePos="0" relativeHeight="251665408" behindDoc="0" locked="0" layoutInCell="1" allowOverlap="1" wp14:anchorId="306DECCD" wp14:editId="261E0C4F">
          <wp:simplePos x="0" y="0"/>
          <wp:positionH relativeFrom="margin">
            <wp:posOffset>0</wp:posOffset>
          </wp:positionH>
          <wp:positionV relativeFrom="paragraph">
            <wp:posOffset>6985</wp:posOffset>
          </wp:positionV>
          <wp:extent cx="390976" cy="540000"/>
          <wp:effectExtent l="0" t="0" r="9525" b="0"/>
          <wp:wrapNone/>
          <wp:docPr id="1271834507" name="Immagine 1" descr="Down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97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A06BE" w:rsidRPr="002E64E4">
      <w:drawing>
        <wp:anchor distT="0" distB="0" distL="114300" distR="114300" simplePos="0" relativeHeight="251658240" behindDoc="0" locked="0" layoutInCell="1" allowOverlap="1" wp14:anchorId="10DC7091" wp14:editId="69CB0545">
          <wp:simplePos x="0" y="0"/>
          <wp:positionH relativeFrom="margin">
            <wp:posOffset>5510530</wp:posOffset>
          </wp:positionH>
          <wp:positionV relativeFrom="page">
            <wp:posOffset>541655</wp:posOffset>
          </wp:positionV>
          <wp:extent cx="605155" cy="553720"/>
          <wp:effectExtent l="0" t="0" r="4445" b="0"/>
          <wp:wrapSquare wrapText="bothSides"/>
          <wp:docPr id="1593287457" name="Immagine 2" descr="Immagine che contiene testo, logo, Carattere,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39458" name="Immagine 2" descr="Immagine che contiene testo, logo, Carattere, Elementi grafici&#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5155" cy="55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4A06BE" w:rsidRPr="002E64E4">
      <w:t>XXV IMEKO World Congress</w:t>
    </w:r>
  </w:p>
  <w:p w14:paraId="0D292F02" w14:textId="77777777" w:rsidR="004A06BE" w:rsidRPr="002E64E4" w:rsidRDefault="004A06BE" w:rsidP="005A5A83">
    <w:pPr>
      <w:pStyle w:val="Intestazione"/>
      <w:tabs>
        <w:tab w:val="clear" w:pos="9360"/>
      </w:tabs>
      <w:ind w:left="851"/>
    </w:pPr>
    <w:r w:rsidRPr="002E64E4">
      <w:t>“Metrology for Humanity”</w:t>
    </w:r>
  </w:p>
  <w:p w14:paraId="7FFD069C" w14:textId="5B11A75D" w:rsidR="004A06BE" w:rsidRPr="002E64E4" w:rsidRDefault="004A06BE" w:rsidP="006D3691">
    <w:pPr>
      <w:pStyle w:val="Intestazione"/>
      <w:tabs>
        <w:tab w:val="clear" w:pos="9360"/>
      </w:tabs>
      <w:ind w:left="851"/>
    </w:pPr>
    <w:r w:rsidRPr="002E64E4">
      <w:t>August 30 – September 3, 2027</w:t>
    </w:r>
  </w:p>
  <w:p w14:paraId="2402D8F6" w14:textId="45BB19D9" w:rsidR="00877B85" w:rsidRPr="002E64E4" w:rsidRDefault="004A06BE" w:rsidP="006D3691">
    <w:pPr>
      <w:pStyle w:val="Intestazione"/>
      <w:tabs>
        <w:tab w:val="clear" w:pos="9360"/>
      </w:tabs>
      <w:ind w:left="851"/>
    </w:pPr>
    <w:r w:rsidRPr="002E64E4">
      <w:t>Rimini, Italy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61D011" w14:textId="02367845" w:rsidR="004466EF" w:rsidRPr="004A06BE" w:rsidRDefault="005A5A83" w:rsidP="005A5A83">
    <w:pPr>
      <w:pStyle w:val="Intestazione"/>
      <w:ind w:left="851"/>
    </w:pPr>
    <w:r>
      <w:drawing>
        <wp:anchor distT="0" distB="0" distL="114300" distR="114300" simplePos="0" relativeHeight="251667456" behindDoc="0" locked="0" layoutInCell="1" allowOverlap="1" wp14:anchorId="6FB85EBC" wp14:editId="14D678A5">
          <wp:simplePos x="0" y="0"/>
          <wp:positionH relativeFrom="margin">
            <wp:align>left</wp:align>
          </wp:positionH>
          <wp:positionV relativeFrom="paragraph">
            <wp:posOffset>0</wp:posOffset>
          </wp:positionV>
          <wp:extent cx="390976" cy="540000"/>
          <wp:effectExtent l="0" t="0" r="9525" b="0"/>
          <wp:wrapNone/>
          <wp:docPr id="2050331463" name="Immagine 1" descr="Down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97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466EF" w:rsidRPr="004A06BE">
      <w:drawing>
        <wp:anchor distT="0" distB="0" distL="114300" distR="114300" simplePos="0" relativeHeight="251664384" behindDoc="0" locked="0" layoutInCell="1" allowOverlap="1" wp14:anchorId="79EEE0A0" wp14:editId="5C2C498B">
          <wp:simplePos x="0" y="0"/>
          <wp:positionH relativeFrom="margin">
            <wp:align>right</wp:align>
          </wp:positionH>
          <wp:positionV relativeFrom="paragraph">
            <wp:posOffset>9525</wp:posOffset>
          </wp:positionV>
          <wp:extent cx="605155" cy="553908"/>
          <wp:effectExtent l="0" t="0" r="4445" b="0"/>
          <wp:wrapSquare wrapText="bothSides"/>
          <wp:docPr id="1778347097" name="Immagine 2" descr="Immagine che contiene testo, logo, Carattere,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39458" name="Immagine 2" descr="Immagine che contiene testo, logo, Carattere, Elementi grafici&#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5155" cy="553908"/>
                  </a:xfrm>
                  <a:prstGeom prst="rect">
                    <a:avLst/>
                  </a:prstGeom>
                  <a:noFill/>
                  <a:ln>
                    <a:noFill/>
                  </a:ln>
                </pic:spPr>
              </pic:pic>
            </a:graphicData>
          </a:graphic>
          <wp14:sizeRelH relativeFrom="page">
            <wp14:pctWidth>0</wp14:pctWidth>
          </wp14:sizeRelH>
          <wp14:sizeRelV relativeFrom="page">
            <wp14:pctHeight>0</wp14:pctHeight>
          </wp14:sizeRelV>
        </wp:anchor>
      </w:drawing>
    </w:r>
    <w:r w:rsidR="004466EF" w:rsidRPr="004A06BE">
      <w:t>XXV IMEKO World Congress</w:t>
    </w:r>
  </w:p>
  <w:p w14:paraId="3E77FA36" w14:textId="77777777" w:rsidR="004466EF" w:rsidRPr="004A06BE" w:rsidRDefault="004466EF" w:rsidP="006D3691">
    <w:pPr>
      <w:pStyle w:val="Intestazione"/>
      <w:ind w:left="851"/>
    </w:pPr>
    <w:r w:rsidRPr="004A06BE">
      <w:t>“Metrology for Humanity”</w:t>
    </w:r>
  </w:p>
  <w:p w14:paraId="1BC6C1E3" w14:textId="77777777" w:rsidR="004466EF" w:rsidRPr="004A06BE" w:rsidRDefault="004466EF" w:rsidP="006D3691">
    <w:pPr>
      <w:pStyle w:val="Intestazione"/>
      <w:ind w:left="851"/>
    </w:pPr>
    <w:r w:rsidRPr="004A06BE">
      <w:t>August 30 – September 3, 2027</w:t>
    </w:r>
  </w:p>
  <w:p w14:paraId="3308D3E5" w14:textId="77777777" w:rsidR="004466EF" w:rsidRPr="00F2572A" w:rsidRDefault="004466EF" w:rsidP="006D3691">
    <w:pPr>
      <w:pStyle w:val="Intestazione"/>
      <w:ind w:left="851"/>
    </w:pPr>
    <w:r w:rsidRPr="004A06BE">
      <w:t>Rimini, Italy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790CB8" w14:textId="77777777" w:rsidR="00F4664B" w:rsidRPr="004A06BE" w:rsidRDefault="00F4664B" w:rsidP="002E64E4">
    <w:pPr>
      <w:pStyle w:val="Intestazione"/>
    </w:pPr>
    <w:r w:rsidRPr="004A06BE">
      <w:drawing>
        <wp:anchor distT="0" distB="0" distL="114300" distR="114300" simplePos="0" relativeHeight="251662336" behindDoc="0" locked="0" layoutInCell="1" allowOverlap="1" wp14:anchorId="121ED320" wp14:editId="43963D8E">
          <wp:simplePos x="0" y="0"/>
          <wp:positionH relativeFrom="margin">
            <wp:align>right</wp:align>
          </wp:positionH>
          <wp:positionV relativeFrom="paragraph">
            <wp:posOffset>9525</wp:posOffset>
          </wp:positionV>
          <wp:extent cx="605155" cy="553908"/>
          <wp:effectExtent l="0" t="0" r="4445" b="0"/>
          <wp:wrapSquare wrapText="bothSides"/>
          <wp:docPr id="1435605402" name="Immagine 2" descr="Immagine che contiene testo, logo, Carattere,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39458" name="Immagine 2" descr="Immagine che contiene testo, logo, Carattere, Elementi grafici&#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155" cy="5539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06BE">
      <w:t>XXIV IMEKO World Congress</w:t>
    </w:r>
  </w:p>
  <w:p w14:paraId="66E9BEA4" w14:textId="77777777" w:rsidR="00F4664B" w:rsidRPr="004A06BE" w:rsidRDefault="00F4664B" w:rsidP="002E64E4">
    <w:pPr>
      <w:pStyle w:val="Intestazione"/>
    </w:pPr>
    <w:r w:rsidRPr="004A06BE">
      <w:t>“Metrology for Humanity”</w:t>
    </w:r>
  </w:p>
  <w:p w14:paraId="30438494" w14:textId="77777777" w:rsidR="00F4664B" w:rsidRPr="004A06BE" w:rsidRDefault="00F4664B" w:rsidP="002E64E4">
    <w:pPr>
      <w:pStyle w:val="Intestazione"/>
    </w:pPr>
    <w:r w:rsidRPr="004A06BE">
      <w:t>August 30 – September 3, 2027</w:t>
    </w:r>
  </w:p>
  <w:p w14:paraId="2941E3EE" w14:textId="77777777" w:rsidR="00F4664B" w:rsidRPr="00F2572A" w:rsidRDefault="00F4664B" w:rsidP="002E64E4">
    <w:pPr>
      <w:pStyle w:val="Intestazione"/>
    </w:pPr>
    <w:r w:rsidRPr="004A06BE">
      <w:t>Rimini, Italy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00000002"/>
    <w:name w:val="Numerazione 1"/>
    <w:lvl w:ilvl="0">
      <w:start w:val="1"/>
      <w:numFmt w:val="upperRoman"/>
      <w:pStyle w:val="Sectionheading"/>
      <w:lvlText w:val=" %1."/>
      <w:lvlJc w:val="right"/>
      <w:pPr>
        <w:tabs>
          <w:tab w:val="num" w:pos="283"/>
        </w:tabs>
        <w:ind w:left="283"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1" w15:restartNumberingAfterBreak="0">
    <w:nsid w:val="10CC26A5"/>
    <w:multiLevelType w:val="multilevel"/>
    <w:tmpl w:val="425E79E6"/>
    <w:styleLink w:val="Elencocorrent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4DF5DF8"/>
    <w:multiLevelType w:val="hybridMultilevel"/>
    <w:tmpl w:val="5B26418A"/>
    <w:lvl w:ilvl="0" w:tplc="132A988C">
      <w:start w:val="1"/>
      <w:numFmt w:val="bullet"/>
      <w:lvlText w:val=""/>
      <w:lvlJc w:val="left"/>
      <w:pPr>
        <w:ind w:left="720" w:hanging="436"/>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F5A6721"/>
    <w:multiLevelType w:val="multilevel"/>
    <w:tmpl w:val="754EAC84"/>
    <w:styleLink w:val="Elencocorrente1"/>
    <w:lvl w:ilvl="0">
      <w:start w:val="1"/>
      <w:numFmt w:val="bulle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F06EA9"/>
    <w:multiLevelType w:val="hybridMultilevel"/>
    <w:tmpl w:val="183615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C52702F"/>
    <w:multiLevelType w:val="hybridMultilevel"/>
    <w:tmpl w:val="0FF20C22"/>
    <w:lvl w:ilvl="0" w:tplc="C2141466">
      <w:start w:val="1"/>
      <w:numFmt w:val="bullet"/>
      <w:pStyle w:val="bulletlist"/>
      <w:lvlText w:val=""/>
      <w:lvlJc w:val="left"/>
      <w:pPr>
        <w:ind w:left="567" w:hanging="28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7660336"/>
    <w:multiLevelType w:val="multilevel"/>
    <w:tmpl w:val="E2E0635E"/>
    <w:lvl w:ilvl="0">
      <w:start w:val="1"/>
      <w:numFmt w:val="decimal"/>
      <w:pStyle w:val="Enumeratedlist"/>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04" w:hanging="360"/>
      </w:pPr>
      <w:rPr>
        <w:rFonts w:hint="default"/>
      </w:rPr>
    </w:lvl>
    <w:lvl w:ilvl="3">
      <w:start w:val="1"/>
      <w:numFmt w:val="decimal"/>
      <w:lvlText w:val="(%4)"/>
      <w:lvlJc w:val="left"/>
      <w:pPr>
        <w:ind w:left="1364" w:hanging="360"/>
      </w:pPr>
      <w:rPr>
        <w:rFonts w:hint="default"/>
      </w:rPr>
    </w:lvl>
    <w:lvl w:ilvl="4">
      <w:start w:val="1"/>
      <w:numFmt w:val="lowerLetter"/>
      <w:lvlText w:val="(%5)"/>
      <w:lvlJc w:val="left"/>
      <w:pPr>
        <w:ind w:left="1724" w:hanging="360"/>
      </w:pPr>
      <w:rPr>
        <w:rFonts w:hint="default"/>
      </w:rPr>
    </w:lvl>
    <w:lvl w:ilvl="5">
      <w:start w:val="1"/>
      <w:numFmt w:val="lowerRoman"/>
      <w:lvlText w:val="(%6)"/>
      <w:lvlJc w:val="left"/>
      <w:pPr>
        <w:ind w:left="2084" w:hanging="360"/>
      </w:pPr>
      <w:rPr>
        <w:rFonts w:hint="default"/>
      </w:rPr>
    </w:lvl>
    <w:lvl w:ilvl="6">
      <w:start w:val="1"/>
      <w:numFmt w:val="decimal"/>
      <w:lvlText w:val="%7."/>
      <w:lvlJc w:val="left"/>
      <w:pPr>
        <w:ind w:left="2444" w:hanging="360"/>
      </w:pPr>
      <w:rPr>
        <w:rFonts w:hint="default"/>
      </w:rPr>
    </w:lvl>
    <w:lvl w:ilvl="7">
      <w:start w:val="1"/>
      <w:numFmt w:val="lowerLetter"/>
      <w:lvlText w:val="%8."/>
      <w:lvlJc w:val="left"/>
      <w:pPr>
        <w:ind w:left="2804" w:hanging="360"/>
      </w:pPr>
      <w:rPr>
        <w:rFonts w:hint="default"/>
      </w:rPr>
    </w:lvl>
    <w:lvl w:ilvl="8">
      <w:start w:val="1"/>
      <w:numFmt w:val="lowerRoman"/>
      <w:lvlText w:val="%9."/>
      <w:lvlJc w:val="left"/>
      <w:pPr>
        <w:ind w:left="3164" w:hanging="360"/>
      </w:pPr>
      <w:rPr>
        <w:rFonts w:hint="default"/>
      </w:rPr>
    </w:lvl>
  </w:abstractNum>
  <w:abstractNum w:abstractNumId="8" w15:restartNumberingAfterBreak="0">
    <w:nsid w:val="4189603E"/>
    <w:multiLevelType w:val="multilevel"/>
    <w:tmpl w:val="BA805FFC"/>
    <w:lvl w:ilvl="0">
      <w:start w:val="1"/>
      <w:numFmt w:val="upperRoman"/>
      <w:lvlText w:val="%1."/>
      <w:lvlJc w:val="center"/>
      <w:pPr>
        <w:tabs>
          <w:tab w:val="num" w:pos="1008"/>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itolo2"/>
      <w:lvlText w:val="%2."/>
      <w:lvlJc w:val="left"/>
      <w:pPr>
        <w:tabs>
          <w:tab w:val="num" w:pos="792"/>
        </w:tabs>
        <w:ind w:left="720"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olo3"/>
      <w:lvlText w:val="%3)"/>
      <w:lvlJc w:val="left"/>
      <w:pPr>
        <w:tabs>
          <w:tab w:val="num" w:pos="972"/>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itolo4"/>
      <w:lvlText w:val="%4)"/>
      <w:lvlJc w:val="left"/>
      <w:pPr>
        <w:tabs>
          <w:tab w:val="num" w:pos="1062"/>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672"/>
        </w:tabs>
        <w:ind w:left="3312"/>
      </w:pPr>
      <w:rPr>
        <w:rFonts w:cs="Times New Roman" w:hint="default"/>
      </w:rPr>
    </w:lvl>
    <w:lvl w:ilvl="5">
      <w:start w:val="1"/>
      <w:numFmt w:val="lowerLetter"/>
      <w:lvlText w:val="(%6)"/>
      <w:lvlJc w:val="left"/>
      <w:pPr>
        <w:tabs>
          <w:tab w:val="num" w:pos="4392"/>
        </w:tabs>
        <w:ind w:left="4032"/>
      </w:pPr>
      <w:rPr>
        <w:rFonts w:cs="Times New Roman" w:hint="default"/>
      </w:rPr>
    </w:lvl>
    <w:lvl w:ilvl="6">
      <w:start w:val="1"/>
      <w:numFmt w:val="lowerRoman"/>
      <w:lvlText w:val="(%7)"/>
      <w:lvlJc w:val="left"/>
      <w:pPr>
        <w:tabs>
          <w:tab w:val="num" w:pos="5112"/>
        </w:tabs>
        <w:ind w:left="4752"/>
      </w:pPr>
      <w:rPr>
        <w:rFonts w:cs="Times New Roman" w:hint="default"/>
      </w:rPr>
    </w:lvl>
    <w:lvl w:ilvl="7">
      <w:start w:val="1"/>
      <w:numFmt w:val="lowerLetter"/>
      <w:lvlText w:val="(%8)"/>
      <w:lvlJc w:val="left"/>
      <w:pPr>
        <w:tabs>
          <w:tab w:val="num" w:pos="5832"/>
        </w:tabs>
        <w:ind w:left="5472"/>
      </w:pPr>
      <w:rPr>
        <w:rFonts w:cs="Times New Roman" w:hint="default"/>
      </w:rPr>
    </w:lvl>
    <w:lvl w:ilvl="8">
      <w:start w:val="1"/>
      <w:numFmt w:val="lowerRoman"/>
      <w:lvlText w:val="(%9)"/>
      <w:lvlJc w:val="left"/>
      <w:pPr>
        <w:tabs>
          <w:tab w:val="num" w:pos="6552"/>
        </w:tabs>
        <w:ind w:left="6192"/>
      </w:pPr>
      <w:rPr>
        <w:rFonts w:cs="Times New Roman" w:hint="default"/>
      </w:rPr>
    </w:lvl>
  </w:abstractNum>
  <w:abstractNum w:abstractNumId="9" w15:restartNumberingAfterBreak="0">
    <w:nsid w:val="48B506E4"/>
    <w:multiLevelType w:val="multilevel"/>
    <w:tmpl w:val="48125D06"/>
    <w:styleLink w:val="Elencocorrente3"/>
    <w:lvl w:ilvl="0">
      <w:start w:val="1"/>
      <w:numFmt w:val="decimal"/>
      <w:lvlText w:val="%1)"/>
      <w:lvlJc w:val="left"/>
      <w:pPr>
        <w:ind w:left="340" w:hanging="340"/>
      </w:pPr>
      <w:rPr>
        <w:rFonts w:hint="default"/>
      </w:rPr>
    </w:lvl>
    <w:lvl w:ilvl="1">
      <w:start w:val="1"/>
      <w:numFmt w:val="lowerLetter"/>
      <w:lvlText w:val="%2)"/>
      <w:lvlJc w:val="left"/>
      <w:pPr>
        <w:ind w:left="644" w:hanging="360"/>
      </w:pPr>
      <w:rPr>
        <w:rFonts w:hint="default"/>
      </w:rPr>
    </w:lvl>
    <w:lvl w:ilvl="2">
      <w:start w:val="1"/>
      <w:numFmt w:val="lowerRoman"/>
      <w:lvlText w:val="%3)"/>
      <w:lvlJc w:val="left"/>
      <w:pPr>
        <w:ind w:left="1004" w:hanging="360"/>
      </w:pPr>
      <w:rPr>
        <w:rFonts w:hint="default"/>
      </w:rPr>
    </w:lvl>
    <w:lvl w:ilvl="3">
      <w:start w:val="1"/>
      <w:numFmt w:val="decimal"/>
      <w:lvlText w:val="(%4)"/>
      <w:lvlJc w:val="left"/>
      <w:pPr>
        <w:ind w:left="1364" w:hanging="360"/>
      </w:pPr>
      <w:rPr>
        <w:rFonts w:hint="default"/>
      </w:rPr>
    </w:lvl>
    <w:lvl w:ilvl="4">
      <w:start w:val="1"/>
      <w:numFmt w:val="lowerLetter"/>
      <w:lvlText w:val="(%5)"/>
      <w:lvlJc w:val="left"/>
      <w:pPr>
        <w:ind w:left="1724" w:hanging="360"/>
      </w:pPr>
      <w:rPr>
        <w:rFonts w:hint="default"/>
      </w:rPr>
    </w:lvl>
    <w:lvl w:ilvl="5">
      <w:start w:val="1"/>
      <w:numFmt w:val="lowerRoman"/>
      <w:lvlText w:val="(%6)"/>
      <w:lvlJc w:val="left"/>
      <w:pPr>
        <w:ind w:left="2084" w:hanging="360"/>
      </w:pPr>
      <w:rPr>
        <w:rFonts w:hint="default"/>
      </w:rPr>
    </w:lvl>
    <w:lvl w:ilvl="6">
      <w:start w:val="1"/>
      <w:numFmt w:val="decimal"/>
      <w:lvlText w:val="%7."/>
      <w:lvlJc w:val="left"/>
      <w:pPr>
        <w:ind w:left="2444" w:hanging="360"/>
      </w:pPr>
      <w:rPr>
        <w:rFonts w:hint="default"/>
      </w:rPr>
    </w:lvl>
    <w:lvl w:ilvl="7">
      <w:start w:val="1"/>
      <w:numFmt w:val="lowerLetter"/>
      <w:lvlText w:val="%8."/>
      <w:lvlJc w:val="left"/>
      <w:pPr>
        <w:ind w:left="2804" w:hanging="360"/>
      </w:pPr>
      <w:rPr>
        <w:rFonts w:hint="default"/>
      </w:rPr>
    </w:lvl>
    <w:lvl w:ilvl="8">
      <w:start w:val="1"/>
      <w:numFmt w:val="lowerRoman"/>
      <w:lvlText w:val="%9."/>
      <w:lvlJc w:val="left"/>
      <w:pPr>
        <w:ind w:left="3164" w:hanging="360"/>
      </w:pPr>
      <w:rPr>
        <w:rFonts w:hint="default"/>
      </w:rPr>
    </w:lvl>
  </w:abstractNum>
  <w:abstractNum w:abstractNumId="10"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4" w15:restartNumberingAfterBreak="0">
    <w:nsid w:val="799B7C4F"/>
    <w:multiLevelType w:val="multilevel"/>
    <w:tmpl w:val="119A805C"/>
    <w:styleLink w:val="Elencocorrente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04" w:hanging="360"/>
      </w:pPr>
      <w:rPr>
        <w:rFonts w:hint="default"/>
      </w:rPr>
    </w:lvl>
    <w:lvl w:ilvl="3">
      <w:start w:val="1"/>
      <w:numFmt w:val="decimal"/>
      <w:lvlText w:val="(%4)"/>
      <w:lvlJc w:val="left"/>
      <w:pPr>
        <w:ind w:left="1364" w:hanging="360"/>
      </w:pPr>
      <w:rPr>
        <w:rFonts w:hint="default"/>
      </w:rPr>
    </w:lvl>
    <w:lvl w:ilvl="4">
      <w:start w:val="1"/>
      <w:numFmt w:val="lowerLetter"/>
      <w:lvlText w:val="(%5)"/>
      <w:lvlJc w:val="left"/>
      <w:pPr>
        <w:ind w:left="1724" w:hanging="360"/>
      </w:pPr>
      <w:rPr>
        <w:rFonts w:hint="default"/>
      </w:rPr>
    </w:lvl>
    <w:lvl w:ilvl="5">
      <w:start w:val="1"/>
      <w:numFmt w:val="lowerRoman"/>
      <w:lvlText w:val="(%6)"/>
      <w:lvlJc w:val="left"/>
      <w:pPr>
        <w:ind w:left="2084" w:hanging="360"/>
      </w:pPr>
      <w:rPr>
        <w:rFonts w:hint="default"/>
      </w:rPr>
    </w:lvl>
    <w:lvl w:ilvl="6">
      <w:start w:val="1"/>
      <w:numFmt w:val="decimal"/>
      <w:lvlText w:val="%7."/>
      <w:lvlJc w:val="left"/>
      <w:pPr>
        <w:ind w:left="2444" w:hanging="360"/>
      </w:pPr>
      <w:rPr>
        <w:rFonts w:hint="default"/>
      </w:rPr>
    </w:lvl>
    <w:lvl w:ilvl="7">
      <w:start w:val="1"/>
      <w:numFmt w:val="lowerLetter"/>
      <w:lvlText w:val="%8."/>
      <w:lvlJc w:val="left"/>
      <w:pPr>
        <w:ind w:left="2804" w:hanging="360"/>
      </w:pPr>
      <w:rPr>
        <w:rFonts w:hint="default"/>
      </w:rPr>
    </w:lvl>
    <w:lvl w:ilvl="8">
      <w:start w:val="1"/>
      <w:numFmt w:val="lowerRoman"/>
      <w:lvlText w:val="%9."/>
      <w:lvlJc w:val="left"/>
      <w:pPr>
        <w:ind w:left="3164" w:hanging="360"/>
      </w:pPr>
      <w:rPr>
        <w:rFonts w:hint="default"/>
      </w:rPr>
    </w:lvl>
  </w:abstractNum>
  <w:abstractNum w:abstractNumId="15" w15:restartNumberingAfterBreak="0">
    <w:nsid w:val="7C452DF4"/>
    <w:multiLevelType w:val="hybridMultilevel"/>
    <w:tmpl w:val="E77AEF3A"/>
    <w:lvl w:ilvl="0" w:tplc="4148BFEE">
      <w:start w:val="1"/>
      <w:numFmt w:val="upperRoman"/>
      <w:pStyle w:val="Titolo1"/>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69909383">
    <w:abstractNumId w:val="7"/>
  </w:num>
  <w:num w:numId="2" w16cid:durableId="568543031">
    <w:abstractNumId w:val="12"/>
  </w:num>
  <w:num w:numId="3" w16cid:durableId="1207790780">
    <w:abstractNumId w:val="5"/>
  </w:num>
  <w:num w:numId="4" w16cid:durableId="629168631">
    <w:abstractNumId w:val="8"/>
  </w:num>
  <w:num w:numId="5" w16cid:durableId="2088458160">
    <w:abstractNumId w:val="11"/>
  </w:num>
  <w:num w:numId="6" w16cid:durableId="231694775">
    <w:abstractNumId w:val="13"/>
  </w:num>
  <w:num w:numId="7" w16cid:durableId="276639338">
    <w:abstractNumId w:val="10"/>
  </w:num>
  <w:num w:numId="8" w16cid:durableId="2015841648">
    <w:abstractNumId w:val="15"/>
  </w:num>
  <w:num w:numId="9" w16cid:durableId="2077895536">
    <w:abstractNumId w:val="0"/>
  </w:num>
  <w:num w:numId="10" w16cid:durableId="1012225091">
    <w:abstractNumId w:val="3"/>
  </w:num>
  <w:num w:numId="11" w16cid:durableId="977566296">
    <w:abstractNumId w:val="1"/>
  </w:num>
  <w:num w:numId="12" w16cid:durableId="116993288">
    <w:abstractNumId w:val="9"/>
  </w:num>
  <w:num w:numId="13" w16cid:durableId="923756547">
    <w:abstractNumId w:val="14"/>
  </w:num>
  <w:num w:numId="14" w16cid:durableId="40324612">
    <w:abstractNumId w:val="4"/>
  </w:num>
  <w:num w:numId="15" w16cid:durableId="1158690576">
    <w:abstractNumId w:val="2"/>
  </w:num>
  <w:num w:numId="16" w16cid:durableId="2124839210">
    <w:abstractNumId w:val="6"/>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embedSystemFont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283"/>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LQwMbE0MTE1Mza0MDNV0lEKTi0uzszPAykwrAUAujMLaywAAAA="/>
    <w:docVar w:name="FLIR_DOCUMENT_ID" w:val="111c9638-b199-4cd1-8596-56e3c08853c1"/>
  </w:docVars>
  <w:rsids>
    <w:rsidRoot w:val="009303D9"/>
    <w:rsid w:val="0000671B"/>
    <w:rsid w:val="00010ED3"/>
    <w:rsid w:val="00034663"/>
    <w:rsid w:val="00042619"/>
    <w:rsid w:val="0004781E"/>
    <w:rsid w:val="00061E52"/>
    <w:rsid w:val="00072942"/>
    <w:rsid w:val="00073F0A"/>
    <w:rsid w:val="00074461"/>
    <w:rsid w:val="0008758A"/>
    <w:rsid w:val="000C1E68"/>
    <w:rsid w:val="000E1FF7"/>
    <w:rsid w:val="000E69DE"/>
    <w:rsid w:val="000F0E70"/>
    <w:rsid w:val="000F75BC"/>
    <w:rsid w:val="0010669A"/>
    <w:rsid w:val="0013156C"/>
    <w:rsid w:val="001567DD"/>
    <w:rsid w:val="001A2EFD"/>
    <w:rsid w:val="001A3B3D"/>
    <w:rsid w:val="001A4DE9"/>
    <w:rsid w:val="001B67DC"/>
    <w:rsid w:val="001C4ED7"/>
    <w:rsid w:val="001C7EC0"/>
    <w:rsid w:val="001E2DE2"/>
    <w:rsid w:val="001F2234"/>
    <w:rsid w:val="001F41FD"/>
    <w:rsid w:val="00200D4A"/>
    <w:rsid w:val="002254A9"/>
    <w:rsid w:val="00233D97"/>
    <w:rsid w:val="002347A2"/>
    <w:rsid w:val="00235F0A"/>
    <w:rsid w:val="00245690"/>
    <w:rsid w:val="0026617C"/>
    <w:rsid w:val="00276C1E"/>
    <w:rsid w:val="002776CB"/>
    <w:rsid w:val="002850E3"/>
    <w:rsid w:val="002C3242"/>
    <w:rsid w:val="002C72AF"/>
    <w:rsid w:val="002E64E4"/>
    <w:rsid w:val="0032122F"/>
    <w:rsid w:val="0033408D"/>
    <w:rsid w:val="00353824"/>
    <w:rsid w:val="00354FCF"/>
    <w:rsid w:val="00361214"/>
    <w:rsid w:val="003A19E2"/>
    <w:rsid w:val="003B23BC"/>
    <w:rsid w:val="003B2B40"/>
    <w:rsid w:val="003B4E04"/>
    <w:rsid w:val="003C7337"/>
    <w:rsid w:val="003F5A08"/>
    <w:rsid w:val="00411716"/>
    <w:rsid w:val="00420716"/>
    <w:rsid w:val="00425574"/>
    <w:rsid w:val="004325FB"/>
    <w:rsid w:val="004432BA"/>
    <w:rsid w:val="0044407E"/>
    <w:rsid w:val="004466EF"/>
    <w:rsid w:val="00446EF9"/>
    <w:rsid w:val="00447BB9"/>
    <w:rsid w:val="00452978"/>
    <w:rsid w:val="00456271"/>
    <w:rsid w:val="0046031D"/>
    <w:rsid w:val="004608C0"/>
    <w:rsid w:val="004627CA"/>
    <w:rsid w:val="00473AC9"/>
    <w:rsid w:val="00485792"/>
    <w:rsid w:val="0049339F"/>
    <w:rsid w:val="00494DEC"/>
    <w:rsid w:val="004A06BE"/>
    <w:rsid w:val="004A7F9A"/>
    <w:rsid w:val="004D72B5"/>
    <w:rsid w:val="004E4A48"/>
    <w:rsid w:val="004E6086"/>
    <w:rsid w:val="004F29A6"/>
    <w:rsid w:val="00515CB8"/>
    <w:rsid w:val="00526136"/>
    <w:rsid w:val="00535601"/>
    <w:rsid w:val="005458C3"/>
    <w:rsid w:val="00551B7F"/>
    <w:rsid w:val="00552E51"/>
    <w:rsid w:val="0056610F"/>
    <w:rsid w:val="00575BCA"/>
    <w:rsid w:val="005910A3"/>
    <w:rsid w:val="005A030D"/>
    <w:rsid w:val="005A121F"/>
    <w:rsid w:val="005A5A83"/>
    <w:rsid w:val="005A7311"/>
    <w:rsid w:val="005B0344"/>
    <w:rsid w:val="005B520E"/>
    <w:rsid w:val="005C48BC"/>
    <w:rsid w:val="005D4B2C"/>
    <w:rsid w:val="005E2800"/>
    <w:rsid w:val="005F224B"/>
    <w:rsid w:val="00603AAD"/>
    <w:rsid w:val="00605825"/>
    <w:rsid w:val="00606301"/>
    <w:rsid w:val="00645D22"/>
    <w:rsid w:val="00651A08"/>
    <w:rsid w:val="00654204"/>
    <w:rsid w:val="00663A66"/>
    <w:rsid w:val="00663EF0"/>
    <w:rsid w:val="00670434"/>
    <w:rsid w:val="006751F4"/>
    <w:rsid w:val="006843D8"/>
    <w:rsid w:val="006A5D82"/>
    <w:rsid w:val="006B6B66"/>
    <w:rsid w:val="006D1030"/>
    <w:rsid w:val="006D3691"/>
    <w:rsid w:val="006F6D3D"/>
    <w:rsid w:val="00704218"/>
    <w:rsid w:val="00715BEA"/>
    <w:rsid w:val="007362CE"/>
    <w:rsid w:val="00740EEA"/>
    <w:rsid w:val="00794804"/>
    <w:rsid w:val="007B33F1"/>
    <w:rsid w:val="007B5F89"/>
    <w:rsid w:val="007B6DDA"/>
    <w:rsid w:val="007C0308"/>
    <w:rsid w:val="007C2FF2"/>
    <w:rsid w:val="007D6232"/>
    <w:rsid w:val="007E03D1"/>
    <w:rsid w:val="007E660D"/>
    <w:rsid w:val="007F1BCC"/>
    <w:rsid w:val="007F1F99"/>
    <w:rsid w:val="007F768F"/>
    <w:rsid w:val="0080791D"/>
    <w:rsid w:val="008147B5"/>
    <w:rsid w:val="00815AC8"/>
    <w:rsid w:val="00834C46"/>
    <w:rsid w:val="00836367"/>
    <w:rsid w:val="008422E8"/>
    <w:rsid w:val="00862C94"/>
    <w:rsid w:val="00873603"/>
    <w:rsid w:val="00877B85"/>
    <w:rsid w:val="00884367"/>
    <w:rsid w:val="008A2C7D"/>
    <w:rsid w:val="008B3939"/>
    <w:rsid w:val="008B6524"/>
    <w:rsid w:val="008C4B23"/>
    <w:rsid w:val="008D7A83"/>
    <w:rsid w:val="008F2FFC"/>
    <w:rsid w:val="008F6E2C"/>
    <w:rsid w:val="008F7561"/>
    <w:rsid w:val="009303D9"/>
    <w:rsid w:val="00933C64"/>
    <w:rsid w:val="009655AC"/>
    <w:rsid w:val="00972203"/>
    <w:rsid w:val="00993EC3"/>
    <w:rsid w:val="009D4E9E"/>
    <w:rsid w:val="009F1D79"/>
    <w:rsid w:val="00A059B3"/>
    <w:rsid w:val="00A536FC"/>
    <w:rsid w:val="00A714A1"/>
    <w:rsid w:val="00A73AAF"/>
    <w:rsid w:val="00A8004D"/>
    <w:rsid w:val="00AA08A8"/>
    <w:rsid w:val="00AB2A37"/>
    <w:rsid w:val="00AE3409"/>
    <w:rsid w:val="00AF5098"/>
    <w:rsid w:val="00B03462"/>
    <w:rsid w:val="00B11A60"/>
    <w:rsid w:val="00B2174C"/>
    <w:rsid w:val="00B22613"/>
    <w:rsid w:val="00B31E9D"/>
    <w:rsid w:val="00B413EF"/>
    <w:rsid w:val="00B44A76"/>
    <w:rsid w:val="00B60FF6"/>
    <w:rsid w:val="00B757E9"/>
    <w:rsid w:val="00B768D1"/>
    <w:rsid w:val="00B8272F"/>
    <w:rsid w:val="00BA1025"/>
    <w:rsid w:val="00BA51D9"/>
    <w:rsid w:val="00BA6E7E"/>
    <w:rsid w:val="00BC3420"/>
    <w:rsid w:val="00BC43C4"/>
    <w:rsid w:val="00BD670B"/>
    <w:rsid w:val="00BE1CC4"/>
    <w:rsid w:val="00BE7D3C"/>
    <w:rsid w:val="00BF5FF6"/>
    <w:rsid w:val="00C0207F"/>
    <w:rsid w:val="00C16117"/>
    <w:rsid w:val="00C218DE"/>
    <w:rsid w:val="00C3075A"/>
    <w:rsid w:val="00C452F1"/>
    <w:rsid w:val="00C54823"/>
    <w:rsid w:val="00C616D1"/>
    <w:rsid w:val="00C65531"/>
    <w:rsid w:val="00C748F0"/>
    <w:rsid w:val="00C86B36"/>
    <w:rsid w:val="00C919A4"/>
    <w:rsid w:val="00C97744"/>
    <w:rsid w:val="00CA4392"/>
    <w:rsid w:val="00CB4AD1"/>
    <w:rsid w:val="00CC393F"/>
    <w:rsid w:val="00D07C90"/>
    <w:rsid w:val="00D17988"/>
    <w:rsid w:val="00D2176E"/>
    <w:rsid w:val="00D2313E"/>
    <w:rsid w:val="00D25A60"/>
    <w:rsid w:val="00D27F44"/>
    <w:rsid w:val="00D329FE"/>
    <w:rsid w:val="00D632BE"/>
    <w:rsid w:val="00D70D14"/>
    <w:rsid w:val="00D71AA4"/>
    <w:rsid w:val="00D72D06"/>
    <w:rsid w:val="00D7522C"/>
    <w:rsid w:val="00D7536F"/>
    <w:rsid w:val="00D76668"/>
    <w:rsid w:val="00D8777C"/>
    <w:rsid w:val="00DC75E4"/>
    <w:rsid w:val="00E0117B"/>
    <w:rsid w:val="00E06244"/>
    <w:rsid w:val="00E07383"/>
    <w:rsid w:val="00E165BC"/>
    <w:rsid w:val="00E25268"/>
    <w:rsid w:val="00E2596A"/>
    <w:rsid w:val="00E315C7"/>
    <w:rsid w:val="00E3436F"/>
    <w:rsid w:val="00E41EAF"/>
    <w:rsid w:val="00E50A91"/>
    <w:rsid w:val="00E51EC1"/>
    <w:rsid w:val="00E61E12"/>
    <w:rsid w:val="00E71507"/>
    <w:rsid w:val="00E7596C"/>
    <w:rsid w:val="00E878F2"/>
    <w:rsid w:val="00E943ED"/>
    <w:rsid w:val="00EC0A74"/>
    <w:rsid w:val="00EC2AE4"/>
    <w:rsid w:val="00EC4A5C"/>
    <w:rsid w:val="00EC6BB9"/>
    <w:rsid w:val="00ED0149"/>
    <w:rsid w:val="00EE55A5"/>
    <w:rsid w:val="00EF7DE3"/>
    <w:rsid w:val="00F03103"/>
    <w:rsid w:val="00F049E1"/>
    <w:rsid w:val="00F06538"/>
    <w:rsid w:val="00F1259D"/>
    <w:rsid w:val="00F168CA"/>
    <w:rsid w:val="00F23A5A"/>
    <w:rsid w:val="00F2572A"/>
    <w:rsid w:val="00F271DE"/>
    <w:rsid w:val="00F4664B"/>
    <w:rsid w:val="00F5723F"/>
    <w:rsid w:val="00F627DA"/>
    <w:rsid w:val="00F7288F"/>
    <w:rsid w:val="00F847A6"/>
    <w:rsid w:val="00F87E24"/>
    <w:rsid w:val="00F9441B"/>
    <w:rsid w:val="00FA4C32"/>
    <w:rsid w:val="00FC2DFE"/>
    <w:rsid w:val="00FC6A0B"/>
    <w:rsid w:val="00FC7341"/>
    <w:rsid w:val="00FD651D"/>
    <w:rsid w:val="00FE61A2"/>
    <w:rsid w:val="00FE7114"/>
    <w:rsid w:val="00FF5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54823"/>
    <w:pPr>
      <w:tabs>
        <w:tab w:val="left" w:pos="288"/>
      </w:tabs>
      <w:ind w:firstLine="289"/>
      <w:jc w:val="both"/>
    </w:pPr>
    <w:rPr>
      <w:kern w:val="16"/>
      <w:lang w:val="en-GB" w:eastAsia="x-none"/>
      <w14:ligatures w14:val="all"/>
      <w14:cntxtAlts/>
    </w:rPr>
  </w:style>
  <w:style w:type="paragraph" w:styleId="Titolo1">
    <w:name w:val="heading 1"/>
    <w:basedOn w:val="Normale"/>
    <w:next w:val="Normale"/>
    <w:autoRedefine/>
    <w:qFormat/>
    <w:rsid w:val="00C97744"/>
    <w:pPr>
      <w:widowControl w:val="0"/>
      <w:numPr>
        <w:numId w:val="8"/>
      </w:numPr>
      <w:tabs>
        <w:tab w:val="clear" w:pos="288"/>
        <w:tab w:val="left" w:pos="284"/>
      </w:tabs>
      <w:suppressAutoHyphens/>
      <w:spacing w:before="240" w:after="60"/>
      <w:ind w:left="284" w:hanging="284"/>
      <w:jc w:val="center"/>
      <w:outlineLvl w:val="0"/>
    </w:pPr>
    <w:rPr>
      <w:caps/>
    </w:rPr>
  </w:style>
  <w:style w:type="paragraph" w:styleId="Titolo2">
    <w:name w:val="heading 2"/>
    <w:basedOn w:val="Normale"/>
    <w:next w:val="Normale"/>
    <w:qFormat/>
    <w:rsid w:val="00EC6BB9"/>
    <w:pPr>
      <w:keepNext/>
      <w:keepLines/>
      <w:numPr>
        <w:ilvl w:val="1"/>
        <w:numId w:val="4"/>
      </w:numPr>
      <w:tabs>
        <w:tab w:val="clear" w:pos="288"/>
        <w:tab w:val="clear" w:pos="792"/>
        <w:tab w:val="num" w:pos="567"/>
      </w:tabs>
      <w:spacing w:before="120" w:after="60"/>
      <w:ind w:left="567" w:hanging="283"/>
      <w:jc w:val="left"/>
      <w:outlineLvl w:val="1"/>
    </w:pPr>
    <w:rPr>
      <w:i/>
      <w:iCs/>
    </w:rPr>
  </w:style>
  <w:style w:type="paragraph" w:styleId="Titolo3">
    <w:name w:val="heading 3"/>
    <w:basedOn w:val="Normale"/>
    <w:next w:val="Normale"/>
    <w:qFormat/>
    <w:rsid w:val="00794804"/>
    <w:pPr>
      <w:numPr>
        <w:ilvl w:val="2"/>
        <w:numId w:val="4"/>
      </w:numPr>
      <w:spacing w:line="240" w:lineRule="exact"/>
      <w:ind w:firstLine="288"/>
      <w:outlineLvl w:val="2"/>
    </w:pPr>
    <w:rPr>
      <w:i/>
      <w:iCs/>
      <w:noProof/>
    </w:rPr>
  </w:style>
  <w:style w:type="paragraph" w:styleId="Titolo4">
    <w:name w:val="heading 4"/>
    <w:basedOn w:val="Normale"/>
    <w:next w:val="Normale"/>
    <w:qFormat/>
    <w:rsid w:val="00794804"/>
    <w:pPr>
      <w:numPr>
        <w:ilvl w:val="3"/>
        <w:numId w:val="4"/>
      </w:numPr>
      <w:tabs>
        <w:tab w:val="left" w:pos="720"/>
      </w:tabs>
      <w:spacing w:before="40" w:after="40"/>
      <w:ind w:firstLine="504"/>
      <w:outlineLvl w:val="3"/>
    </w:pPr>
    <w:rPr>
      <w:i/>
      <w:iCs/>
      <w:noProof/>
    </w:rPr>
  </w:style>
  <w:style w:type="paragraph" w:styleId="Titolo5">
    <w:name w:val="heading 5"/>
    <w:basedOn w:val="Normale"/>
    <w:next w:val="Normale"/>
    <w:qFormat/>
    <w:pPr>
      <w:tabs>
        <w:tab w:val="left" w:pos="360"/>
      </w:tabs>
      <w:spacing w:before="160" w:after="80"/>
      <w:outlineLvl w:val="4"/>
    </w:pPr>
    <w:rPr>
      <w:smallCaps/>
      <w:noProo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bstract">
    <w:name w:val="Abstract"/>
    <w:basedOn w:val="Normale"/>
    <w:rsid w:val="00D17988"/>
    <w:pPr>
      <w:spacing w:after="200"/>
      <w:ind w:firstLine="272"/>
    </w:pPr>
    <w:rPr>
      <w:b/>
      <w:bCs/>
      <w:szCs w:val="18"/>
    </w:rPr>
  </w:style>
  <w:style w:type="paragraph" w:customStyle="1" w:styleId="Affiliation">
    <w:name w:val="Affiliation"/>
    <w:basedOn w:val="Normale"/>
    <w:rsid w:val="00D27F44"/>
    <w:pPr>
      <w:ind w:firstLine="0"/>
      <w:jc w:val="center"/>
    </w:pPr>
    <w:rPr>
      <w:i/>
      <w:sz w:val="22"/>
    </w:rPr>
  </w:style>
  <w:style w:type="paragraph" w:customStyle="1" w:styleId="Author">
    <w:name w:val="Author"/>
    <w:pPr>
      <w:spacing w:before="360" w:after="40"/>
      <w:jc w:val="center"/>
    </w:pPr>
    <w:rPr>
      <w:noProof/>
      <w:sz w:val="22"/>
      <w:szCs w:val="22"/>
    </w:rPr>
  </w:style>
  <w:style w:type="paragraph" w:styleId="Corpotesto">
    <w:name w:val="Body Text"/>
    <w:basedOn w:val="Normale"/>
    <w:next w:val="Normale"/>
    <w:link w:val="CorpotestoCarattere"/>
    <w:rsid w:val="00F4664B"/>
  </w:style>
  <w:style w:type="character" w:customStyle="1" w:styleId="CorpotestoCarattere">
    <w:name w:val="Corpo testo Carattere"/>
    <w:link w:val="Corpotesto"/>
    <w:rsid w:val="00F4664B"/>
    <w:rPr>
      <w:spacing w:val="-1"/>
      <w:lang w:val="en-GB" w:eastAsia="x-none"/>
    </w:rPr>
  </w:style>
  <w:style w:type="paragraph" w:customStyle="1" w:styleId="bulletlist">
    <w:name w:val="bullet list"/>
    <w:basedOn w:val="Normale"/>
    <w:rsid w:val="005458C3"/>
    <w:pPr>
      <w:numPr>
        <w:numId w:val="16"/>
      </w:numPr>
      <w:tabs>
        <w:tab w:val="clear" w:pos="288"/>
      </w:tabs>
    </w:pPr>
  </w:style>
  <w:style w:type="paragraph" w:customStyle="1" w:styleId="TableCaption">
    <w:name w:val="Table Caption"/>
    <w:basedOn w:val="Normale"/>
    <w:qFormat/>
    <w:rsid w:val="00E71507"/>
    <w:pPr>
      <w:framePr w:w="4536" w:vSpace="284" w:wrap="notBeside" w:vAnchor="page" w:hAnchor="text" w:xAlign="center" w:y="7219"/>
      <w:widowControl w:val="0"/>
      <w:suppressLineNumbers/>
      <w:tabs>
        <w:tab w:val="clear" w:pos="288"/>
      </w:tabs>
      <w:suppressAutoHyphens/>
      <w:spacing w:after="120"/>
      <w:ind w:firstLine="0"/>
      <w:jc w:val="center"/>
    </w:pPr>
    <w:rPr>
      <w:i/>
      <w:iCs/>
      <w:sz w:val="18"/>
      <w:lang w:eastAsia="zh-CN" w:bidi="hi-IN"/>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5"/>
      </w:numPr>
      <w:spacing w:after="50" w:line="180" w:lineRule="exact"/>
      <w:jc w:val="both"/>
    </w:pPr>
    <w:rPr>
      <w:rFonts w:eastAsia="MS Mincho"/>
      <w:noProof/>
      <w:sz w:val="16"/>
      <w:szCs w:val="16"/>
    </w:rPr>
  </w:style>
  <w:style w:type="paragraph" w:customStyle="1" w:styleId="Sponsors">
    <w:name w:val="Sponsors"/>
    <w:basedOn w:val="Normale"/>
    <w:pPr>
      <w:framePr w:wrap="auto" w:hAnchor="text" w:x="615" w:y="2239"/>
      <w:pBdr>
        <w:top w:val="single" w:sz="4" w:space="2" w:color="auto"/>
      </w:pBdr>
      <w:ind w:firstLine="288"/>
    </w:pPr>
    <w:rPr>
      <w:sz w:val="16"/>
      <w:szCs w:val="16"/>
    </w:rPr>
  </w:style>
  <w:style w:type="paragraph" w:customStyle="1" w:styleId="tablecolhead">
    <w:name w:val="table col head"/>
    <w:basedOn w:val="Normale"/>
    <w:rsid w:val="005A030D"/>
    <w:pPr>
      <w:framePr w:w="4536" w:vSpace="284" w:wrap="notBeside" w:vAnchor="page" w:hAnchor="text" w:xAlign="center" w:y="7219"/>
      <w:widowControl w:val="0"/>
      <w:suppressLineNumbers/>
      <w:tabs>
        <w:tab w:val="clear" w:pos="288"/>
      </w:tabs>
      <w:suppressAutoHyphens/>
      <w:ind w:firstLine="0"/>
      <w:jc w:val="center"/>
    </w:pPr>
    <w:rPr>
      <w:b/>
      <w:bCs/>
      <w:kern w:val="1"/>
      <w:sz w:val="18"/>
      <w:szCs w:val="22"/>
      <w:lang w:eastAsia="zh-CN" w:bidi="hi-IN"/>
      <w14:ligatures w14:val="none"/>
      <w14:cntxtAlts w14:val="0"/>
    </w:rPr>
  </w:style>
  <w:style w:type="paragraph" w:customStyle="1" w:styleId="tablecolsubhead">
    <w:name w:val="table col subhead"/>
    <w:basedOn w:val="tablecolhead"/>
    <w:pPr>
      <w:framePr w:wrap="notBeside"/>
    </w:pPr>
    <w:rPr>
      <w:i/>
      <w:iCs/>
      <w:sz w:val="15"/>
      <w:szCs w:val="15"/>
    </w:rPr>
  </w:style>
  <w:style w:type="paragraph" w:customStyle="1" w:styleId="tablebody">
    <w:name w:val="table body"/>
    <w:basedOn w:val="Normale"/>
    <w:rsid w:val="005A121F"/>
    <w:pPr>
      <w:framePr w:w="4536" w:vSpace="284" w:wrap="notBeside" w:vAnchor="page" w:hAnchor="text" w:xAlign="center" w:y="7219"/>
      <w:widowControl w:val="0"/>
      <w:suppressLineNumbers/>
      <w:tabs>
        <w:tab w:val="clear" w:pos="288"/>
      </w:tabs>
      <w:suppressAutoHyphens/>
      <w:ind w:firstLine="0"/>
      <w:jc w:val="center"/>
    </w:pPr>
    <w:rPr>
      <w:kern w:val="1"/>
      <w:sz w:val="18"/>
      <w:szCs w:val="22"/>
      <w:lang w:eastAsia="zh-CN" w:bidi="hi-IN"/>
      <w14:ligatures w14:val="none"/>
      <w14:cntxtAlts w14:val="0"/>
    </w:rPr>
  </w:style>
  <w:style w:type="paragraph" w:customStyle="1" w:styleId="tablefootnote">
    <w:name w:val="table footnote"/>
    <w:rsid w:val="005E2800"/>
    <w:pPr>
      <w:numPr>
        <w:numId w:val="7"/>
      </w:numPr>
      <w:spacing w:before="60" w:after="30"/>
      <w:ind w:left="58" w:hanging="29"/>
      <w:jc w:val="right"/>
    </w:pPr>
    <w:rPr>
      <w:sz w:val="12"/>
      <w:szCs w:val="12"/>
    </w:rPr>
  </w:style>
  <w:style w:type="paragraph" w:customStyle="1" w:styleId="tablehead">
    <w:name w:val="table head"/>
    <w:pPr>
      <w:numPr>
        <w:numId w:val="6"/>
      </w:numPr>
      <w:spacing w:before="240" w:after="120" w:line="216" w:lineRule="auto"/>
      <w:jc w:val="center"/>
    </w:pPr>
    <w:rPr>
      <w:smallCaps/>
      <w:noProof/>
      <w:sz w:val="16"/>
      <w:szCs w:val="16"/>
    </w:rPr>
  </w:style>
  <w:style w:type="paragraph" w:customStyle="1" w:styleId="Keywords">
    <w:name w:val="Keywords"/>
    <w:basedOn w:val="Abstract"/>
    <w:qFormat/>
    <w:rsid w:val="00D17988"/>
    <w:pPr>
      <w:spacing w:before="120" w:after="240"/>
      <w:ind w:firstLine="274"/>
    </w:pPr>
    <w:rPr>
      <w:i/>
    </w:rPr>
  </w:style>
  <w:style w:type="paragraph" w:styleId="Intestazione">
    <w:name w:val="header"/>
    <w:basedOn w:val="Normale"/>
    <w:link w:val="IntestazioneCarattere"/>
    <w:rsid w:val="002E64E4"/>
    <w:pPr>
      <w:tabs>
        <w:tab w:val="clear" w:pos="288"/>
        <w:tab w:val="center" w:pos="4680"/>
        <w:tab w:val="right" w:pos="9360"/>
      </w:tabs>
      <w:ind w:firstLine="0"/>
    </w:pPr>
    <w:rPr>
      <w:noProof/>
      <w:sz w:val="16"/>
      <w:szCs w:val="16"/>
      <w:lang w:eastAsia="zh-CN" w:bidi="hi-IN"/>
    </w:rPr>
  </w:style>
  <w:style w:type="character" w:customStyle="1" w:styleId="IntestazioneCarattere">
    <w:name w:val="Intestazione Carattere"/>
    <w:basedOn w:val="Carpredefinitoparagrafo"/>
    <w:link w:val="Intestazione"/>
    <w:rsid w:val="002E64E4"/>
    <w:rPr>
      <w:noProof/>
      <w:spacing w:val="-1"/>
      <w:sz w:val="16"/>
      <w:szCs w:val="16"/>
      <w:lang w:val="en-GB" w:eastAsia="zh-CN" w:bidi="hi-IN"/>
    </w:rPr>
  </w:style>
  <w:style w:type="paragraph" w:styleId="Pidipagina">
    <w:name w:val="footer"/>
    <w:basedOn w:val="Normale"/>
    <w:link w:val="PidipaginaCarattere"/>
    <w:uiPriority w:val="99"/>
    <w:rsid w:val="001A3B3D"/>
    <w:pPr>
      <w:tabs>
        <w:tab w:val="center" w:pos="4680"/>
        <w:tab w:val="right" w:pos="9360"/>
      </w:tabs>
    </w:pPr>
  </w:style>
  <w:style w:type="character" w:customStyle="1" w:styleId="PidipaginaCarattere">
    <w:name w:val="Piè di pagina Carattere"/>
    <w:basedOn w:val="Carpredefinitoparagrafo"/>
    <w:link w:val="Pidipagina"/>
    <w:uiPriority w:val="99"/>
    <w:rsid w:val="001A3B3D"/>
  </w:style>
  <w:style w:type="paragraph" w:customStyle="1" w:styleId="Header1">
    <w:name w:val="Header1"/>
    <w:basedOn w:val="Normale"/>
    <w:uiPriority w:val="99"/>
    <w:rsid w:val="00877B85"/>
    <w:pPr>
      <w:outlineLvl w:val="0"/>
    </w:pPr>
    <w:rPr>
      <w:rFonts w:eastAsiaTheme="minorEastAsia"/>
      <w:i/>
      <w:lang w:eastAsia="hr-HR"/>
    </w:rPr>
  </w:style>
  <w:style w:type="paragraph" w:customStyle="1" w:styleId="Authors">
    <w:name w:val="Authors"/>
    <w:basedOn w:val="Normale"/>
    <w:next w:val="Affiliation"/>
    <w:rsid w:val="00D27F44"/>
    <w:pPr>
      <w:widowControl w:val="0"/>
      <w:suppressAutoHyphens/>
      <w:spacing w:after="120"/>
      <w:ind w:firstLine="0"/>
      <w:jc w:val="center"/>
    </w:pPr>
    <w:rPr>
      <w:rFonts w:cs="Mangal"/>
      <w:kern w:val="1"/>
      <w:sz w:val="24"/>
      <w:szCs w:val="24"/>
      <w:lang w:val="it-IT" w:eastAsia="zh-CN" w:bidi="hi-IN"/>
    </w:rPr>
  </w:style>
  <w:style w:type="table" w:styleId="Grigliatabella">
    <w:name w:val="Table Grid"/>
    <w:basedOn w:val="Tabellanormale"/>
    <w:rsid w:val="00877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chiara">
    <w:name w:val="Grid Table Light"/>
    <w:basedOn w:val="Tabellanormale"/>
    <w:uiPriority w:val="40"/>
    <w:rsid w:val="00877B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pertitle0">
    <w:name w:val="Paper title"/>
    <w:basedOn w:val="Normale"/>
    <w:next w:val="Authors"/>
    <w:rsid w:val="002E64E4"/>
    <w:pPr>
      <w:widowControl w:val="0"/>
      <w:tabs>
        <w:tab w:val="clear" w:pos="288"/>
      </w:tabs>
      <w:suppressAutoHyphens/>
      <w:spacing w:after="227"/>
      <w:ind w:firstLine="0"/>
      <w:jc w:val="center"/>
    </w:pPr>
    <w:rPr>
      <w:rFonts w:cs="Mangal"/>
      <w:kern w:val="1"/>
      <w:sz w:val="48"/>
      <w:szCs w:val="24"/>
      <w:lang w:val="it-IT" w:eastAsia="zh-CN" w:bidi="hi-IN"/>
    </w:rPr>
  </w:style>
  <w:style w:type="paragraph" w:customStyle="1" w:styleId="Sectionheading">
    <w:name w:val="Section heading"/>
    <w:next w:val="Normale"/>
    <w:rsid w:val="00D17988"/>
    <w:pPr>
      <w:widowControl w:val="0"/>
      <w:numPr>
        <w:numId w:val="9"/>
      </w:numPr>
      <w:suppressAutoHyphens/>
      <w:spacing w:before="227" w:after="57"/>
      <w:jc w:val="center"/>
    </w:pPr>
    <w:rPr>
      <w:rFonts w:cs="Mangal"/>
      <w:caps/>
      <w:kern w:val="1"/>
      <w:szCs w:val="24"/>
      <w:lang w:val="it-IT" w:eastAsia="zh-CN" w:bidi="hi-IN"/>
    </w:rPr>
  </w:style>
  <w:style w:type="paragraph" w:customStyle="1" w:styleId="Equation">
    <w:name w:val="Equation"/>
    <w:basedOn w:val="Normale"/>
    <w:rsid w:val="006843D8"/>
    <w:pPr>
      <w:spacing w:before="120" w:after="120"/>
    </w:pPr>
    <w:rPr>
      <w:rFonts w:ascii="Cambria Math" w:hAnsi="Cambria Math"/>
    </w:rPr>
  </w:style>
  <w:style w:type="paragraph" w:customStyle="1" w:styleId="Corpotesto1">
    <w:name w:val="Corpo testo1"/>
    <w:basedOn w:val="Normale"/>
    <w:rsid w:val="00F049E1"/>
    <w:pPr>
      <w:widowControl w:val="0"/>
      <w:tabs>
        <w:tab w:val="clear" w:pos="288"/>
      </w:tabs>
      <w:suppressAutoHyphens/>
      <w:ind w:firstLine="0"/>
    </w:pPr>
    <w:rPr>
      <w:rFonts w:cs="Mangal"/>
      <w:kern w:val="0"/>
      <w:szCs w:val="24"/>
      <w:lang w:val="it-IT" w:eastAsia="zh-CN" w:bidi="hi-IN"/>
      <w14:ligatures w14:val="none"/>
      <w14:cntxtAlts w14:val="0"/>
    </w:rPr>
  </w:style>
  <w:style w:type="paragraph" w:customStyle="1" w:styleId="FigureCaption0">
    <w:name w:val="Figure Caption"/>
    <w:basedOn w:val="Normale"/>
    <w:link w:val="FigureCaptionChar"/>
    <w:qFormat/>
    <w:rsid w:val="00E25268"/>
    <w:pPr>
      <w:spacing w:before="120"/>
    </w:pPr>
    <w:rPr>
      <w:rFonts w:ascii="Calibri" w:eastAsia="Times New Roman" w:hAnsi="Calibri"/>
      <w:sz w:val="16"/>
      <w:szCs w:val="24"/>
    </w:rPr>
  </w:style>
  <w:style w:type="character" w:customStyle="1" w:styleId="FigureCaptionChar">
    <w:name w:val="Figure Caption Char"/>
    <w:link w:val="FigureCaption0"/>
    <w:rsid w:val="00E25268"/>
    <w:rPr>
      <w:rFonts w:ascii="Calibri" w:eastAsia="Times New Roman" w:hAnsi="Calibri"/>
      <w:sz w:val="16"/>
      <w:szCs w:val="24"/>
      <w:lang w:val="en-GB"/>
    </w:rPr>
  </w:style>
  <w:style w:type="paragraph" w:customStyle="1" w:styleId="Figure">
    <w:name w:val="Figure"/>
    <w:basedOn w:val="Normale"/>
    <w:qFormat/>
    <w:rsid w:val="0033408D"/>
    <w:pPr>
      <w:framePr w:w="4649" w:vSpace="284" w:wrap="notBeside" w:hAnchor="margin" w:xAlign="outside" w:yAlign="top"/>
      <w:tabs>
        <w:tab w:val="clear" w:pos="288"/>
      </w:tabs>
      <w:ind w:firstLine="0"/>
    </w:pPr>
    <w:rPr>
      <w:rFonts w:eastAsia="Times New Roman"/>
      <w:kern w:val="0"/>
      <w:sz w:val="18"/>
      <w:szCs w:val="18"/>
      <w:lang w:eastAsia="en-US"/>
      <w14:ligatures w14:val="none"/>
      <w14:cntxtAlts w14:val="0"/>
    </w:rPr>
  </w:style>
  <w:style w:type="paragraph" w:customStyle="1" w:styleId="Contenutotabella">
    <w:name w:val="Contenuto tabella"/>
    <w:basedOn w:val="Normale"/>
    <w:rsid w:val="00BA51D9"/>
    <w:pPr>
      <w:widowControl w:val="0"/>
      <w:suppressLineNumbers/>
      <w:suppressAutoHyphens/>
      <w:jc w:val="left"/>
    </w:pPr>
    <w:rPr>
      <w:rFonts w:cs="Mangal"/>
      <w:kern w:val="1"/>
      <w:sz w:val="24"/>
      <w:szCs w:val="24"/>
      <w:lang w:val="it-IT" w:eastAsia="zh-CN" w:bidi="hi-IN"/>
    </w:rPr>
  </w:style>
  <w:style w:type="paragraph" w:customStyle="1" w:styleId="Intestazionetabella">
    <w:name w:val="Intestazione tabella"/>
    <w:basedOn w:val="Contenutotabella"/>
    <w:rsid w:val="00BA51D9"/>
    <w:pPr>
      <w:jc w:val="center"/>
    </w:pPr>
    <w:rPr>
      <w:b/>
      <w:bCs/>
    </w:rPr>
  </w:style>
  <w:style w:type="paragraph" w:styleId="Didascalia">
    <w:name w:val="caption"/>
    <w:basedOn w:val="Normale"/>
    <w:next w:val="Normale"/>
    <w:semiHidden/>
    <w:unhideWhenUsed/>
    <w:qFormat/>
    <w:rsid w:val="00BA51D9"/>
    <w:pPr>
      <w:spacing w:after="200"/>
    </w:pPr>
    <w:rPr>
      <w:i/>
      <w:iCs/>
      <w:color w:val="44546A" w:themeColor="text2"/>
      <w:sz w:val="18"/>
      <w:szCs w:val="18"/>
    </w:rPr>
  </w:style>
  <w:style w:type="paragraph" w:customStyle="1" w:styleId="isselectedend">
    <w:name w:val="isselectedend"/>
    <w:basedOn w:val="Normale"/>
    <w:rsid w:val="001F41FD"/>
    <w:pPr>
      <w:spacing w:before="100" w:beforeAutospacing="1" w:after="100" w:afterAutospacing="1"/>
      <w:jc w:val="left"/>
    </w:pPr>
    <w:rPr>
      <w:rFonts w:eastAsia="Times New Roman"/>
      <w:sz w:val="24"/>
      <w:szCs w:val="24"/>
      <w:lang w:val="it-IT" w:eastAsia="it-IT"/>
    </w:rPr>
  </w:style>
  <w:style w:type="character" w:styleId="Enfasigrassetto">
    <w:name w:val="Strong"/>
    <w:basedOn w:val="Carpredefinitoparagrafo"/>
    <w:uiPriority w:val="22"/>
    <w:qFormat/>
    <w:rsid w:val="001F41FD"/>
    <w:rPr>
      <w:b/>
      <w:bCs/>
    </w:rPr>
  </w:style>
  <w:style w:type="paragraph" w:customStyle="1" w:styleId="Titolo0">
    <w:name w:val="Titolo 0"/>
    <w:basedOn w:val="Titolo1"/>
    <w:qFormat/>
    <w:rsid w:val="00074461"/>
    <w:pPr>
      <w:numPr>
        <w:numId w:val="0"/>
      </w:numPr>
      <w:tabs>
        <w:tab w:val="clear" w:pos="284"/>
      </w:tabs>
    </w:pPr>
  </w:style>
  <w:style w:type="character" w:styleId="Enfasicorsivo">
    <w:name w:val="Emphasis"/>
    <w:basedOn w:val="Carpredefinitoparagrafo"/>
    <w:uiPriority w:val="20"/>
    <w:qFormat/>
    <w:rsid w:val="005910A3"/>
    <w:rPr>
      <w:i/>
      <w:iCs/>
    </w:rPr>
  </w:style>
  <w:style w:type="character" w:styleId="Testosegnaposto">
    <w:name w:val="Placeholder Text"/>
    <w:basedOn w:val="Carpredefinitoparagrafo"/>
    <w:uiPriority w:val="99"/>
    <w:semiHidden/>
    <w:rsid w:val="005910A3"/>
    <w:rPr>
      <w:color w:val="666666"/>
    </w:rPr>
  </w:style>
  <w:style w:type="paragraph" w:styleId="Paragrafoelenco">
    <w:name w:val="List Paragraph"/>
    <w:basedOn w:val="Normale"/>
    <w:uiPriority w:val="34"/>
    <w:qFormat/>
    <w:rsid w:val="00034663"/>
    <w:pPr>
      <w:ind w:left="720"/>
      <w:contextualSpacing/>
    </w:pPr>
  </w:style>
  <w:style w:type="paragraph" w:styleId="Revisione">
    <w:name w:val="Revision"/>
    <w:hidden/>
    <w:uiPriority w:val="99"/>
    <w:semiHidden/>
    <w:rsid w:val="00F168CA"/>
  </w:style>
  <w:style w:type="numbering" w:customStyle="1" w:styleId="Elencocorrente1">
    <w:name w:val="Elenco corrente1"/>
    <w:uiPriority w:val="99"/>
    <w:rsid w:val="007E03D1"/>
    <w:pPr>
      <w:numPr>
        <w:numId w:val="10"/>
      </w:numPr>
    </w:pPr>
  </w:style>
  <w:style w:type="paragraph" w:customStyle="1" w:styleId="Enumeratedlist">
    <w:name w:val="Enumerated list"/>
    <w:basedOn w:val="bulletlist"/>
    <w:qFormat/>
    <w:rsid w:val="00452978"/>
    <w:pPr>
      <w:numPr>
        <w:numId w:val="1"/>
      </w:numPr>
    </w:pPr>
    <w:rPr>
      <w:lang w:val="en-US"/>
    </w:rPr>
  </w:style>
  <w:style w:type="numbering" w:customStyle="1" w:styleId="Elencocorrente2">
    <w:name w:val="Elenco corrente2"/>
    <w:uiPriority w:val="99"/>
    <w:rsid w:val="00452978"/>
    <w:pPr>
      <w:numPr>
        <w:numId w:val="11"/>
      </w:numPr>
    </w:pPr>
  </w:style>
  <w:style w:type="numbering" w:customStyle="1" w:styleId="Elencocorrente3">
    <w:name w:val="Elenco corrente3"/>
    <w:uiPriority w:val="99"/>
    <w:rsid w:val="00452978"/>
    <w:pPr>
      <w:numPr>
        <w:numId w:val="12"/>
      </w:numPr>
    </w:pPr>
  </w:style>
  <w:style w:type="numbering" w:customStyle="1" w:styleId="Elencocorrente4">
    <w:name w:val="Elenco corrente4"/>
    <w:uiPriority w:val="99"/>
    <w:rsid w:val="00452978"/>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3C6F22-691A-4345-A123-27C4E9FD6ED7}">
  <we:reference id="WA200001482" version="1.0.7.0" store="Omex" storeType="OMEX"/>
  <we:alternateReferences>
    <we:reference id="WA200001482" version="1.0.7.0" store="WA20000148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66C7F-158E-4883-86A6-44540692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2218</Words>
  <Characters>12648</Characters>
  <Application>Microsoft Office Word</Application>
  <DocSecurity>0</DocSecurity>
  <Lines>105</Lines>
  <Paragraphs>29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14837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Federico Tramarin</cp:lastModifiedBy>
  <cp:revision>4</cp:revision>
  <cp:lastPrinted>2026-05-21T20:25:00Z</cp:lastPrinted>
  <dcterms:created xsi:type="dcterms:W3CDTF">2026-05-21T20:25:00Z</dcterms:created>
  <dcterms:modified xsi:type="dcterms:W3CDTF">2026-06-16T12:38:00Z</dcterms:modified>
</cp:coreProperties>
</file>